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33" w:rsidRDefault="00BB0133" w:rsidP="00B85C67">
      <w:pPr>
        <w:ind w:left="15307" w:right="15307"/>
        <w:rPr>
          <w:rFonts w:ascii="Arial" w:hAnsi="Arial"/>
        </w:rPr>
        <w:sectPr w:rsidR="00BB0133" w:rsidSect="00F611AD">
          <w:headerReference w:type="default" r:id="rId8"/>
          <w:footerReference w:type="default" r:id="rId9"/>
          <w:pgSz w:w="11907" w:h="16840"/>
          <w:pgMar w:top="567" w:right="567" w:bottom="567" w:left="624" w:header="709" w:footer="272" w:gutter="0"/>
          <w:pgBorders w:offsetFrom="page">
            <w:top w:val="single" w:sz="4" w:space="24" w:color="auto"/>
            <w:left w:val="single" w:sz="4" w:space="24" w:color="auto"/>
            <w:bottom w:val="single" w:sz="4" w:space="24" w:color="auto"/>
            <w:right w:val="single" w:sz="4" w:space="24" w:color="auto"/>
          </w:pgBorders>
          <w:cols w:space="708"/>
        </w:sectPr>
      </w:pPr>
    </w:p>
    <w:p w:rsidR="00BB0133" w:rsidRDefault="00BB0133">
      <w:pPr>
        <w:ind w:left="426"/>
      </w:pPr>
    </w:p>
    <w:p w:rsidR="002F3EB7" w:rsidRDefault="002F3EB7" w:rsidP="0009209F"/>
    <w:p w:rsidR="00D319A1" w:rsidRDefault="00D319A1" w:rsidP="00D319A1">
      <w:pPr>
        <w:pStyle w:val="Overskrift1"/>
      </w:pPr>
      <w:r>
        <w:t>Til alle ledere</w:t>
      </w:r>
    </w:p>
    <w:p w:rsidR="00D319A1" w:rsidRDefault="007E7273" w:rsidP="00D319A1">
      <w:pPr>
        <w:pStyle w:val="Overskrift1"/>
      </w:pPr>
      <w:r>
        <w:t>Ny ferielov – brev 2</w:t>
      </w:r>
    </w:p>
    <w:p w:rsidR="006E3DE4" w:rsidRDefault="006E3DE4" w:rsidP="006E3DE4">
      <w:pPr>
        <w:overflowPunct/>
        <w:textAlignment w:val="auto"/>
        <w:rPr>
          <w:rFonts w:ascii="IDSerif" w:hAnsi="IDSerif" w:cs="IDSerif"/>
          <w:spacing w:val="0"/>
          <w:sz w:val="19"/>
          <w:szCs w:val="19"/>
        </w:rPr>
      </w:pPr>
    </w:p>
    <w:p w:rsidR="006E3DE4" w:rsidRDefault="006E3DE4" w:rsidP="006E3DE4">
      <w:pPr>
        <w:overflowPunct/>
        <w:textAlignment w:val="auto"/>
        <w:rPr>
          <w:rFonts w:ascii="IDSerif" w:hAnsi="IDSerif" w:cs="IDSerif"/>
          <w:spacing w:val="0"/>
          <w:sz w:val="19"/>
          <w:szCs w:val="19"/>
        </w:rPr>
      </w:pPr>
      <w:r>
        <w:rPr>
          <w:rFonts w:ascii="IDSerif" w:hAnsi="IDSerif" w:cs="IDSerif"/>
          <w:spacing w:val="0"/>
          <w:sz w:val="19"/>
          <w:szCs w:val="19"/>
        </w:rPr>
        <w:t>Så er der nyt fra ferielandet!</w:t>
      </w:r>
    </w:p>
    <w:p w:rsidR="006E3DE4" w:rsidRDefault="006E3DE4" w:rsidP="006E3DE4">
      <w:pPr>
        <w:overflowPunct/>
        <w:textAlignment w:val="auto"/>
        <w:rPr>
          <w:rFonts w:ascii="IDSerif" w:hAnsi="IDSerif" w:cs="IDSerif"/>
          <w:spacing w:val="0"/>
          <w:sz w:val="19"/>
          <w:szCs w:val="19"/>
        </w:rPr>
      </w:pPr>
    </w:p>
    <w:p w:rsidR="006E3DE4" w:rsidRDefault="006E3DE4" w:rsidP="006E3DE4">
      <w:pPr>
        <w:overflowPunct/>
        <w:textAlignment w:val="auto"/>
        <w:rPr>
          <w:rFonts w:ascii="IDSerif" w:hAnsi="IDSerif" w:cs="IDSerif"/>
          <w:spacing w:val="0"/>
          <w:sz w:val="19"/>
          <w:szCs w:val="19"/>
        </w:rPr>
      </w:pPr>
      <w:r>
        <w:rPr>
          <w:rFonts w:ascii="IDSerif" w:hAnsi="IDSerif" w:cs="IDSerif"/>
          <w:spacing w:val="0"/>
          <w:sz w:val="19"/>
          <w:szCs w:val="19"/>
        </w:rPr>
        <w:t>KL og Forhandlingsfællesskabet har som bekendt aftalt hvordan den nye ferielov skal implementeres på det kommunale og regionale område.</w:t>
      </w:r>
    </w:p>
    <w:p w:rsidR="006E3DE4" w:rsidRDefault="006E3DE4" w:rsidP="006E3DE4">
      <w:pPr>
        <w:overflowPunct/>
        <w:textAlignment w:val="auto"/>
        <w:rPr>
          <w:rFonts w:ascii="IDSerif" w:hAnsi="IDSerif" w:cs="IDSerif"/>
          <w:spacing w:val="0"/>
          <w:sz w:val="19"/>
          <w:szCs w:val="19"/>
        </w:rPr>
      </w:pPr>
    </w:p>
    <w:p w:rsidR="006E3DE4" w:rsidRDefault="006E3DE4" w:rsidP="006E3DE4">
      <w:pPr>
        <w:overflowPunct/>
        <w:textAlignment w:val="auto"/>
        <w:rPr>
          <w:rFonts w:ascii="IDSerif" w:hAnsi="IDSerif" w:cs="IDSerif"/>
          <w:spacing w:val="0"/>
          <w:sz w:val="19"/>
          <w:szCs w:val="19"/>
        </w:rPr>
      </w:pPr>
      <w:r>
        <w:rPr>
          <w:rFonts w:ascii="IDSerif" w:hAnsi="IDSerif" w:cs="IDSerif"/>
          <w:spacing w:val="0"/>
          <w:sz w:val="19"/>
          <w:szCs w:val="19"/>
        </w:rPr>
        <w:t>Siden sidste nyhedsbrev er de to parter blevet enig</w:t>
      </w:r>
      <w:r w:rsidR="0066787A">
        <w:rPr>
          <w:rFonts w:ascii="IDSerif" w:hAnsi="IDSerif" w:cs="IDSerif"/>
          <w:spacing w:val="0"/>
          <w:sz w:val="19"/>
          <w:szCs w:val="19"/>
        </w:rPr>
        <w:t>e</w:t>
      </w:r>
      <w:r>
        <w:rPr>
          <w:rFonts w:ascii="IDSerif" w:hAnsi="IDSerif" w:cs="IDSerif"/>
          <w:spacing w:val="0"/>
          <w:sz w:val="19"/>
          <w:szCs w:val="19"/>
        </w:rPr>
        <w:t xml:space="preserve"> om en vejledning der</w:t>
      </w:r>
      <w:r w:rsidR="00F611AD">
        <w:rPr>
          <w:rFonts w:ascii="IDSerif" w:hAnsi="IDSerif" w:cs="IDSerif"/>
          <w:spacing w:val="0"/>
          <w:sz w:val="19"/>
          <w:szCs w:val="19"/>
        </w:rPr>
        <w:t xml:space="preserve"> bl.a.</w:t>
      </w:r>
      <w:r>
        <w:rPr>
          <w:rFonts w:ascii="IDSerif" w:hAnsi="IDSerif" w:cs="IDSerif"/>
          <w:spacing w:val="0"/>
          <w:sz w:val="19"/>
          <w:szCs w:val="19"/>
        </w:rPr>
        <w:t xml:space="preserve"> beskriver overgangen til det nye f</w:t>
      </w:r>
      <w:r>
        <w:rPr>
          <w:rFonts w:ascii="IDSerif" w:hAnsi="IDSerif" w:cs="IDSerif"/>
          <w:spacing w:val="0"/>
          <w:sz w:val="19"/>
          <w:szCs w:val="19"/>
        </w:rPr>
        <w:t>e</w:t>
      </w:r>
      <w:r>
        <w:rPr>
          <w:rFonts w:ascii="IDSerif" w:hAnsi="IDSerif" w:cs="IDSerif"/>
          <w:spacing w:val="0"/>
          <w:sz w:val="19"/>
          <w:szCs w:val="19"/>
        </w:rPr>
        <w:t xml:space="preserve">riesystem. </w:t>
      </w:r>
    </w:p>
    <w:p w:rsidR="006E3DE4" w:rsidRDefault="006E3DE4" w:rsidP="006E3DE4">
      <w:pPr>
        <w:overflowPunct/>
        <w:textAlignment w:val="auto"/>
        <w:rPr>
          <w:rFonts w:ascii="IDSerif" w:hAnsi="IDSerif" w:cs="IDSerif"/>
          <w:spacing w:val="0"/>
          <w:sz w:val="19"/>
          <w:szCs w:val="19"/>
        </w:rPr>
      </w:pPr>
    </w:p>
    <w:p w:rsidR="006E3DE4" w:rsidRDefault="006E3DE4" w:rsidP="006E3DE4">
      <w:pPr>
        <w:overflowPunct/>
        <w:textAlignment w:val="auto"/>
        <w:rPr>
          <w:rFonts w:ascii="IDSerif" w:hAnsi="IDSerif" w:cs="IDSerif"/>
          <w:spacing w:val="0"/>
          <w:sz w:val="19"/>
          <w:szCs w:val="19"/>
        </w:rPr>
      </w:pPr>
      <w:r>
        <w:rPr>
          <w:rFonts w:ascii="IDSerif" w:hAnsi="IDSerif" w:cs="IDSerif"/>
          <w:spacing w:val="0"/>
          <w:sz w:val="19"/>
          <w:szCs w:val="19"/>
        </w:rPr>
        <w:t xml:space="preserve">Udover vejledningen er der udarbejdet en kort pjece, hvor der kan læses om overgangen til de nye ferieregler og hvad det betyder for ”din” ferie. </w:t>
      </w:r>
      <w:r w:rsidR="00AD0281">
        <w:rPr>
          <w:rFonts w:ascii="IDSerif" w:hAnsi="IDSerif" w:cs="IDSerif"/>
          <w:spacing w:val="0"/>
          <w:sz w:val="19"/>
          <w:szCs w:val="19"/>
        </w:rPr>
        <w:t>D</w:t>
      </w:r>
      <w:r>
        <w:rPr>
          <w:rFonts w:ascii="IDSerif" w:hAnsi="IDSerif" w:cs="IDSerif"/>
          <w:spacing w:val="0"/>
          <w:sz w:val="19"/>
          <w:szCs w:val="19"/>
        </w:rPr>
        <w:t xml:space="preserve">et muligt at bestille pjecerne via </w:t>
      </w:r>
      <w:hyperlink r:id="rId10" w:history="1">
        <w:r w:rsidRPr="00696984">
          <w:rPr>
            <w:rStyle w:val="Hyperlink"/>
            <w:rFonts w:ascii="IDSerif" w:hAnsi="IDSerif" w:cs="IDSerif"/>
            <w:spacing w:val="0"/>
            <w:sz w:val="19"/>
            <w:szCs w:val="19"/>
          </w:rPr>
          <w:t>HR@ishoj.dk</w:t>
        </w:r>
      </w:hyperlink>
      <w:r>
        <w:rPr>
          <w:rFonts w:ascii="IDSerif" w:hAnsi="IDSerif" w:cs="IDSerif"/>
          <w:spacing w:val="0"/>
          <w:sz w:val="19"/>
          <w:szCs w:val="19"/>
        </w:rPr>
        <w:t xml:space="preserve"> så </w:t>
      </w:r>
      <w:r w:rsidR="00AD0281">
        <w:rPr>
          <w:rFonts w:ascii="IDSerif" w:hAnsi="IDSerif" w:cs="IDSerif"/>
          <w:spacing w:val="0"/>
          <w:sz w:val="19"/>
          <w:szCs w:val="19"/>
        </w:rPr>
        <w:t>I</w:t>
      </w:r>
      <w:r>
        <w:rPr>
          <w:rFonts w:ascii="IDSerif" w:hAnsi="IDSerif" w:cs="IDSerif"/>
          <w:spacing w:val="0"/>
          <w:sz w:val="19"/>
          <w:szCs w:val="19"/>
        </w:rPr>
        <w:t xml:space="preserve"> k</w:t>
      </w:r>
      <w:r w:rsidR="0069202B">
        <w:rPr>
          <w:rFonts w:ascii="IDSerif" w:hAnsi="IDSerif" w:cs="IDSerif"/>
          <w:spacing w:val="0"/>
          <w:sz w:val="19"/>
          <w:szCs w:val="19"/>
        </w:rPr>
        <w:t>an udlevere</w:t>
      </w:r>
      <w:r w:rsidR="00AD0281">
        <w:rPr>
          <w:rFonts w:ascii="IDSerif" w:hAnsi="IDSerif" w:cs="IDSerif"/>
          <w:spacing w:val="0"/>
          <w:sz w:val="19"/>
          <w:szCs w:val="19"/>
        </w:rPr>
        <w:t xml:space="preserve"> dem</w:t>
      </w:r>
      <w:r w:rsidR="0069202B">
        <w:rPr>
          <w:rFonts w:ascii="IDSerif" w:hAnsi="IDSerif" w:cs="IDSerif"/>
          <w:spacing w:val="0"/>
          <w:sz w:val="19"/>
          <w:szCs w:val="19"/>
        </w:rPr>
        <w:t xml:space="preserve"> til</w:t>
      </w:r>
      <w:r w:rsidR="00AD0281">
        <w:rPr>
          <w:rFonts w:ascii="IDSerif" w:hAnsi="IDSerif" w:cs="IDSerif"/>
          <w:spacing w:val="0"/>
          <w:sz w:val="19"/>
          <w:szCs w:val="19"/>
        </w:rPr>
        <w:t xml:space="preserve"> </w:t>
      </w:r>
      <w:r w:rsidR="00664DB8">
        <w:rPr>
          <w:rFonts w:ascii="IDSerif" w:hAnsi="IDSerif" w:cs="IDSerif"/>
          <w:spacing w:val="0"/>
          <w:sz w:val="19"/>
          <w:szCs w:val="19"/>
        </w:rPr>
        <w:t>jeres medarbejder</w:t>
      </w:r>
      <w:r w:rsidR="0069202B">
        <w:rPr>
          <w:rFonts w:ascii="IDSerif" w:hAnsi="IDSerif" w:cs="IDSerif"/>
          <w:spacing w:val="0"/>
          <w:sz w:val="19"/>
          <w:szCs w:val="19"/>
        </w:rPr>
        <w:t xml:space="preserve">. </w:t>
      </w:r>
    </w:p>
    <w:p w:rsidR="006E3DE4" w:rsidRDefault="006E3DE4" w:rsidP="006E3DE4">
      <w:pPr>
        <w:overflowPunct/>
        <w:textAlignment w:val="auto"/>
        <w:rPr>
          <w:rFonts w:ascii="IDSerif" w:hAnsi="IDSerif" w:cs="IDSerif"/>
          <w:spacing w:val="0"/>
          <w:sz w:val="19"/>
          <w:szCs w:val="19"/>
        </w:rPr>
      </w:pPr>
    </w:p>
    <w:p w:rsidR="006E3DE4" w:rsidRDefault="0069202B" w:rsidP="006E3DE4">
      <w:pPr>
        <w:overflowPunct/>
        <w:textAlignment w:val="auto"/>
        <w:rPr>
          <w:rFonts w:ascii="IDSerif" w:hAnsi="IDSerif" w:cs="IDSerif"/>
          <w:spacing w:val="0"/>
          <w:sz w:val="19"/>
          <w:szCs w:val="19"/>
        </w:rPr>
      </w:pPr>
      <w:r>
        <w:rPr>
          <w:rFonts w:ascii="IDSerif" w:hAnsi="IDSerif" w:cs="IDSerif"/>
          <w:spacing w:val="0"/>
          <w:sz w:val="19"/>
          <w:szCs w:val="19"/>
        </w:rPr>
        <w:t>Endelig har parterne sammen udarbejdet et kort PowerPoint oplæg</w:t>
      </w:r>
      <w:r w:rsidR="00AD0281">
        <w:rPr>
          <w:rFonts w:ascii="IDSerif" w:hAnsi="IDSerif" w:cs="IDSerif"/>
          <w:spacing w:val="0"/>
          <w:sz w:val="19"/>
          <w:szCs w:val="19"/>
        </w:rPr>
        <w:t>.</w:t>
      </w:r>
    </w:p>
    <w:p w:rsidR="00F611AD" w:rsidRDefault="00F611AD" w:rsidP="006E3DE4">
      <w:pPr>
        <w:overflowPunct/>
        <w:textAlignment w:val="auto"/>
        <w:rPr>
          <w:rFonts w:ascii="IDSerif" w:hAnsi="IDSerif" w:cs="IDSerif"/>
          <w:spacing w:val="0"/>
          <w:sz w:val="19"/>
          <w:szCs w:val="19"/>
        </w:rPr>
      </w:pPr>
    </w:p>
    <w:p w:rsidR="00F611AD" w:rsidRDefault="00F611AD" w:rsidP="006E3DE4">
      <w:pPr>
        <w:overflowPunct/>
        <w:textAlignment w:val="auto"/>
        <w:rPr>
          <w:rFonts w:ascii="IDSerif" w:hAnsi="IDSerif" w:cs="IDSerif"/>
          <w:spacing w:val="0"/>
          <w:sz w:val="19"/>
          <w:szCs w:val="19"/>
        </w:rPr>
      </w:pPr>
      <w:r>
        <w:rPr>
          <w:rFonts w:ascii="IDSerif" w:hAnsi="IDSerif" w:cs="IDSerif"/>
          <w:spacing w:val="0"/>
          <w:sz w:val="19"/>
          <w:szCs w:val="19"/>
        </w:rPr>
        <w:t xml:space="preserve">Vejledningen, pjecen og PowerPoint oplæg kan </w:t>
      </w:r>
      <w:r w:rsidRPr="009A7EB0">
        <w:rPr>
          <w:rFonts w:ascii="IDSerif" w:hAnsi="IDSerif" w:cs="IDSerif"/>
          <w:spacing w:val="0"/>
          <w:sz w:val="19"/>
          <w:szCs w:val="19"/>
        </w:rPr>
        <w:t>hentes</w:t>
      </w:r>
      <w:r>
        <w:rPr>
          <w:rFonts w:ascii="IDSerif" w:hAnsi="IDSerif" w:cs="IDSerif"/>
          <w:spacing w:val="0"/>
          <w:sz w:val="19"/>
          <w:szCs w:val="19"/>
        </w:rPr>
        <w:t xml:space="preserve"> på UGLEN under Center for Ledelse og Strategi – Ferie m.m.</w:t>
      </w:r>
    </w:p>
    <w:p w:rsidR="0069202B" w:rsidRDefault="0069202B" w:rsidP="006E3DE4">
      <w:pPr>
        <w:overflowPunct/>
        <w:textAlignment w:val="auto"/>
        <w:rPr>
          <w:rFonts w:ascii="IDSerif" w:hAnsi="IDSerif" w:cs="IDSerif"/>
          <w:spacing w:val="0"/>
          <w:sz w:val="19"/>
          <w:szCs w:val="19"/>
        </w:rPr>
      </w:pPr>
    </w:p>
    <w:p w:rsidR="0069202B" w:rsidRPr="00AD0281" w:rsidRDefault="0069202B" w:rsidP="006E3DE4">
      <w:pPr>
        <w:overflowPunct/>
        <w:textAlignment w:val="auto"/>
        <w:rPr>
          <w:rFonts w:asciiTheme="majorHAnsi" w:eastAsiaTheme="majorEastAsia" w:hAnsiTheme="majorHAnsi" w:cstheme="majorBidi"/>
          <w:b/>
          <w:bCs/>
          <w:color w:val="365F91" w:themeColor="accent1" w:themeShade="BF"/>
          <w:spacing w:val="0"/>
          <w:sz w:val="22"/>
          <w:szCs w:val="22"/>
          <w:lang w:eastAsia="en-US"/>
        </w:rPr>
      </w:pPr>
      <w:r w:rsidRPr="00AD0281">
        <w:rPr>
          <w:rFonts w:asciiTheme="majorHAnsi" w:eastAsiaTheme="majorEastAsia" w:hAnsiTheme="majorHAnsi" w:cstheme="majorBidi"/>
          <w:b/>
          <w:bCs/>
          <w:color w:val="365F91" w:themeColor="accent1" w:themeShade="BF"/>
          <w:spacing w:val="0"/>
          <w:sz w:val="22"/>
          <w:szCs w:val="22"/>
          <w:lang w:eastAsia="en-US"/>
        </w:rPr>
        <w:t>Rejsehold</w:t>
      </w:r>
    </w:p>
    <w:p w:rsidR="0069202B" w:rsidRDefault="0069202B" w:rsidP="006E3DE4">
      <w:pPr>
        <w:overflowPunct/>
        <w:textAlignment w:val="auto"/>
        <w:rPr>
          <w:rFonts w:ascii="IDSerif" w:hAnsi="IDSerif" w:cs="IDSerif"/>
          <w:spacing w:val="0"/>
          <w:sz w:val="19"/>
          <w:szCs w:val="19"/>
        </w:rPr>
      </w:pPr>
      <w:r>
        <w:rPr>
          <w:rFonts w:ascii="IDSerif" w:hAnsi="IDSerif" w:cs="IDSerif"/>
          <w:spacing w:val="0"/>
          <w:sz w:val="19"/>
          <w:szCs w:val="19"/>
        </w:rPr>
        <w:t xml:space="preserve">HR og Lønteamet har dannet et rejsehold, som stiller sig til rådighed for at deltage på ledermøder, med henblik på at komme og tegne og fortælle om de nye regler. Kontakt os via </w:t>
      </w:r>
      <w:hyperlink r:id="rId11" w:history="1">
        <w:r w:rsidRPr="00696984">
          <w:rPr>
            <w:rStyle w:val="Hyperlink"/>
            <w:rFonts w:ascii="IDSerif" w:hAnsi="IDSerif" w:cs="IDSerif"/>
            <w:spacing w:val="0"/>
            <w:sz w:val="19"/>
            <w:szCs w:val="19"/>
          </w:rPr>
          <w:t>HR@ishoj.dk</w:t>
        </w:r>
      </w:hyperlink>
      <w:r>
        <w:rPr>
          <w:rFonts w:ascii="IDSerif" w:hAnsi="IDSerif" w:cs="IDSerif"/>
          <w:spacing w:val="0"/>
          <w:sz w:val="19"/>
          <w:szCs w:val="19"/>
        </w:rPr>
        <w:t xml:space="preserve"> hvis der ønskes besøg.</w:t>
      </w:r>
    </w:p>
    <w:p w:rsidR="0069202B" w:rsidRDefault="0069202B" w:rsidP="006E3DE4">
      <w:pPr>
        <w:overflowPunct/>
        <w:textAlignment w:val="auto"/>
        <w:rPr>
          <w:rFonts w:ascii="IDSerif" w:hAnsi="IDSerif" w:cs="IDSerif"/>
          <w:spacing w:val="0"/>
          <w:sz w:val="19"/>
          <w:szCs w:val="19"/>
        </w:rPr>
      </w:pPr>
    </w:p>
    <w:p w:rsidR="0069202B" w:rsidRPr="00AD0281" w:rsidRDefault="0069202B" w:rsidP="006E3DE4">
      <w:pPr>
        <w:overflowPunct/>
        <w:textAlignment w:val="auto"/>
        <w:rPr>
          <w:rFonts w:asciiTheme="majorHAnsi" w:eastAsiaTheme="majorEastAsia" w:hAnsiTheme="majorHAnsi" w:cstheme="majorBidi"/>
          <w:b/>
          <w:bCs/>
          <w:color w:val="365F91" w:themeColor="accent1" w:themeShade="BF"/>
          <w:spacing w:val="0"/>
          <w:sz w:val="22"/>
          <w:szCs w:val="22"/>
          <w:lang w:eastAsia="en-US"/>
        </w:rPr>
      </w:pPr>
      <w:r w:rsidRPr="00AD0281">
        <w:rPr>
          <w:rFonts w:asciiTheme="majorHAnsi" w:eastAsiaTheme="majorEastAsia" w:hAnsiTheme="majorHAnsi" w:cstheme="majorBidi"/>
          <w:b/>
          <w:bCs/>
          <w:color w:val="365F91" w:themeColor="accent1" w:themeShade="BF"/>
          <w:spacing w:val="0"/>
          <w:sz w:val="22"/>
          <w:szCs w:val="22"/>
          <w:lang w:eastAsia="en-US"/>
        </w:rPr>
        <w:t>De nye regler kort!</w:t>
      </w:r>
    </w:p>
    <w:p w:rsidR="0069202B" w:rsidRDefault="0069202B" w:rsidP="006E3DE4">
      <w:pPr>
        <w:overflowPunct/>
        <w:textAlignment w:val="auto"/>
        <w:rPr>
          <w:rFonts w:ascii="IDSerif" w:hAnsi="IDSerif" w:cs="IDSerif"/>
          <w:spacing w:val="0"/>
          <w:sz w:val="19"/>
          <w:szCs w:val="19"/>
        </w:rPr>
      </w:pPr>
    </w:p>
    <w:p w:rsidR="006E3DE4" w:rsidRDefault="00996300" w:rsidP="006E3DE4">
      <w:pPr>
        <w:overflowPunct/>
        <w:textAlignment w:val="auto"/>
        <w:rPr>
          <w:rFonts w:ascii="IDSerif" w:hAnsi="IDSerif" w:cs="IDSerif"/>
          <w:spacing w:val="0"/>
          <w:sz w:val="19"/>
          <w:szCs w:val="19"/>
        </w:rPr>
      </w:pPr>
      <w:r>
        <w:rPr>
          <w:rFonts w:ascii="IDSerif" w:hAnsi="IDSerif" w:cs="IDSerif"/>
          <w:noProof/>
          <w:spacing w:val="0"/>
          <w:sz w:val="19"/>
          <w:szCs w:val="19"/>
          <w:lang w:eastAsia="en-US"/>
        </w:rPr>
        <w:pict>
          <v:shapetype id="_x0000_t202" coordsize="21600,21600" o:spt="202" path="m,l,21600r21600,l21600,xe">
            <v:stroke joinstyle="miter"/>
            <v:path gradientshapeok="t" o:connecttype="rect"/>
          </v:shapetype>
          <v:shape id="_x0000_s1026" type="#_x0000_t202" style="position:absolute;margin-left:0;margin-top:0;width:382.05pt;height:35.55pt;z-index:251660288;mso-height-percent:200;mso-position-horizontal:center;mso-height-percent:200;mso-width-relative:margin;mso-height-relative:margin" fillcolor="#8db3e2 [1311]">
            <v:textbox style="mso-fit-shape-to-text:t">
              <w:txbxContent>
                <w:p w:rsidR="00363660" w:rsidRPr="00363660" w:rsidRDefault="00363660">
                  <w:pPr>
                    <w:rPr>
                      <w:b/>
                    </w:rPr>
                  </w:pPr>
                  <w:r w:rsidRPr="00363660">
                    <w:rPr>
                      <w:b/>
                    </w:rPr>
                    <w:t>Nye ferieregler – hold ferien samtidig med at du optjener ferien.</w:t>
                  </w:r>
                </w:p>
                <w:p w:rsidR="00363660" w:rsidRDefault="00363660"/>
                <w:p w:rsidR="00363660" w:rsidRPr="00363660" w:rsidRDefault="00363660" w:rsidP="00363660">
                  <w:pPr>
                    <w:pStyle w:val="Listeafsnit"/>
                    <w:numPr>
                      <w:ilvl w:val="0"/>
                      <w:numId w:val="5"/>
                    </w:numPr>
                    <w:rPr>
                      <w:sz w:val="20"/>
                      <w:szCs w:val="20"/>
                    </w:rPr>
                  </w:pPr>
                  <w:r w:rsidRPr="00363660">
                    <w:rPr>
                      <w:sz w:val="20"/>
                      <w:szCs w:val="20"/>
                    </w:rPr>
                    <w:t>Der ændres ikke i hvor mange feriedage man optjener.</w:t>
                  </w:r>
                </w:p>
                <w:p w:rsidR="00363660" w:rsidRPr="00363660" w:rsidRDefault="00363660" w:rsidP="00363660">
                  <w:pPr>
                    <w:pStyle w:val="Listeafsnit"/>
                    <w:numPr>
                      <w:ilvl w:val="0"/>
                      <w:numId w:val="5"/>
                    </w:numPr>
                    <w:rPr>
                      <w:sz w:val="20"/>
                      <w:szCs w:val="20"/>
                    </w:rPr>
                  </w:pPr>
                  <w:r w:rsidRPr="00363660">
                    <w:rPr>
                      <w:sz w:val="20"/>
                      <w:szCs w:val="20"/>
                    </w:rPr>
                    <w:t xml:space="preserve">Der er nyt </w:t>
                  </w:r>
                  <w:proofErr w:type="spellStart"/>
                  <w:r w:rsidRPr="00363660">
                    <w:rPr>
                      <w:sz w:val="20"/>
                      <w:szCs w:val="20"/>
                    </w:rPr>
                    <w:t>ferieår</w:t>
                  </w:r>
                  <w:proofErr w:type="spellEnd"/>
                  <w:r w:rsidRPr="00363660">
                    <w:rPr>
                      <w:sz w:val="20"/>
                      <w:szCs w:val="20"/>
                    </w:rPr>
                    <w:t xml:space="preserve"> – Fra 1. september til 31. august. Ferien holdes i løbet af feri</w:t>
                  </w:r>
                  <w:r w:rsidRPr="00363660">
                    <w:rPr>
                      <w:sz w:val="20"/>
                      <w:szCs w:val="20"/>
                    </w:rPr>
                    <w:t>e</w:t>
                  </w:r>
                  <w:r w:rsidRPr="00363660">
                    <w:rPr>
                      <w:sz w:val="20"/>
                      <w:szCs w:val="20"/>
                    </w:rPr>
                    <w:t xml:space="preserve">året + 4 måneder (1. september til året efter 31. december). </w:t>
                  </w:r>
                </w:p>
                <w:p w:rsidR="00363660" w:rsidRDefault="00363660"/>
                <w:p w:rsidR="00363660" w:rsidRPr="00363660" w:rsidRDefault="00363660">
                  <w:pPr>
                    <w:rPr>
                      <w:b/>
                    </w:rPr>
                  </w:pPr>
                  <w:r w:rsidRPr="00363660">
                    <w:rPr>
                      <w:b/>
                    </w:rPr>
                    <w:t>Overgangsordning i 2019 og 2020</w:t>
                  </w:r>
                </w:p>
                <w:p w:rsidR="00363660" w:rsidRPr="00363660" w:rsidRDefault="007B6DD7" w:rsidP="00363660">
                  <w:pPr>
                    <w:pStyle w:val="Listeafsnit"/>
                    <w:numPr>
                      <w:ilvl w:val="0"/>
                      <w:numId w:val="5"/>
                    </w:numPr>
                    <w:rPr>
                      <w:sz w:val="20"/>
                      <w:szCs w:val="20"/>
                    </w:rPr>
                  </w:pPr>
                  <w:r>
                    <w:rPr>
                      <w:sz w:val="20"/>
                      <w:szCs w:val="20"/>
                    </w:rPr>
                    <w:t>O</w:t>
                  </w:r>
                  <w:r w:rsidR="00363660" w:rsidRPr="00363660">
                    <w:rPr>
                      <w:sz w:val="20"/>
                      <w:szCs w:val="20"/>
                    </w:rPr>
                    <w:t>ptjening af ferie 1. september 2019 til 31. august 2020 indefryses – og udbet</w:t>
                  </w:r>
                  <w:r w:rsidR="00363660" w:rsidRPr="00363660">
                    <w:rPr>
                      <w:sz w:val="20"/>
                      <w:szCs w:val="20"/>
                    </w:rPr>
                    <w:t>a</w:t>
                  </w:r>
                  <w:r w:rsidR="00363660" w:rsidRPr="00363660">
                    <w:rPr>
                      <w:sz w:val="20"/>
                      <w:szCs w:val="20"/>
                    </w:rPr>
                    <w:t>les når man forlader arbejdsmarkedet.</w:t>
                  </w:r>
                  <w:r>
                    <w:rPr>
                      <w:sz w:val="20"/>
                      <w:szCs w:val="20"/>
                    </w:rPr>
                    <w:t xml:space="preserve"> Man får ikke ”dobbeltferie”</w:t>
                  </w:r>
                </w:p>
                <w:p w:rsidR="00363660" w:rsidRPr="00363660" w:rsidRDefault="00363660" w:rsidP="00363660">
                  <w:pPr>
                    <w:pStyle w:val="Listeafsnit"/>
                    <w:numPr>
                      <w:ilvl w:val="0"/>
                      <w:numId w:val="5"/>
                    </w:numPr>
                    <w:rPr>
                      <w:sz w:val="20"/>
                      <w:szCs w:val="20"/>
                    </w:rPr>
                  </w:pPr>
                  <w:r w:rsidRPr="00363660">
                    <w:rPr>
                      <w:sz w:val="20"/>
                      <w:szCs w:val="20"/>
                    </w:rPr>
                    <w:t>Frem til 1. maj 2020 – ingen ændring</w:t>
                  </w:r>
                </w:p>
                <w:p w:rsidR="00363660" w:rsidRPr="00363660" w:rsidRDefault="00363660" w:rsidP="00363660">
                  <w:pPr>
                    <w:pStyle w:val="Listeafsnit"/>
                    <w:numPr>
                      <w:ilvl w:val="0"/>
                      <w:numId w:val="5"/>
                    </w:numPr>
                    <w:rPr>
                      <w:sz w:val="20"/>
                      <w:szCs w:val="20"/>
                    </w:rPr>
                  </w:pPr>
                  <w:proofErr w:type="spellStart"/>
                  <w:r w:rsidRPr="00363660">
                    <w:rPr>
                      <w:sz w:val="20"/>
                      <w:szCs w:val="20"/>
                    </w:rPr>
                    <w:t>Mini-ferieår</w:t>
                  </w:r>
                  <w:proofErr w:type="spellEnd"/>
                  <w:r w:rsidRPr="00363660">
                    <w:rPr>
                      <w:sz w:val="20"/>
                      <w:szCs w:val="20"/>
                    </w:rPr>
                    <w:t xml:space="preserve"> 1. maj – 31.</w:t>
                  </w:r>
                  <w:r w:rsidR="007B6DD7">
                    <w:rPr>
                      <w:sz w:val="20"/>
                      <w:szCs w:val="20"/>
                    </w:rPr>
                    <w:t xml:space="preserve"> august 2020 – kun 16,64 dage</w:t>
                  </w:r>
                </w:p>
                <w:p w:rsidR="00363660" w:rsidRDefault="00363660"/>
                <w:p w:rsidR="00363660" w:rsidRPr="00363660" w:rsidRDefault="00363660">
                  <w:pPr>
                    <w:rPr>
                      <w:b/>
                    </w:rPr>
                  </w:pPr>
                  <w:r w:rsidRPr="00363660">
                    <w:rPr>
                      <w:b/>
                    </w:rPr>
                    <w:t>6. ferieuge bibeholdes med nuværende regler.</w:t>
                  </w:r>
                </w:p>
              </w:txbxContent>
            </v:textbox>
          </v:shape>
        </w:pict>
      </w:r>
    </w:p>
    <w:p w:rsidR="006E3DE4" w:rsidRDefault="006E3DE4" w:rsidP="006E3DE4">
      <w:pPr>
        <w:overflowPunct/>
        <w:textAlignment w:val="auto"/>
        <w:rPr>
          <w:rFonts w:ascii="IDSerif" w:hAnsi="IDSerif" w:cs="IDSerif"/>
          <w:spacing w:val="0"/>
          <w:sz w:val="19"/>
          <w:szCs w:val="19"/>
        </w:rPr>
      </w:pPr>
    </w:p>
    <w:p w:rsidR="006E3DE4" w:rsidRDefault="006E3DE4"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69202B" w:rsidRDefault="0069202B" w:rsidP="006E3DE4">
      <w:pPr>
        <w:overflowPunct/>
        <w:textAlignment w:val="auto"/>
        <w:rPr>
          <w:rFonts w:ascii="IDSerif" w:hAnsi="IDSerif" w:cs="IDSerif"/>
          <w:spacing w:val="0"/>
          <w:sz w:val="19"/>
          <w:szCs w:val="19"/>
        </w:rPr>
      </w:pPr>
    </w:p>
    <w:p w:rsidR="00F611AD" w:rsidRDefault="00F611AD" w:rsidP="006E3DE4">
      <w:pPr>
        <w:overflowPunct/>
        <w:textAlignment w:val="auto"/>
        <w:rPr>
          <w:rFonts w:ascii="IDSerif" w:hAnsi="IDSerif" w:cs="IDSerif"/>
          <w:spacing w:val="0"/>
          <w:sz w:val="19"/>
          <w:szCs w:val="19"/>
        </w:rPr>
      </w:pPr>
      <w:r>
        <w:rPr>
          <w:rFonts w:ascii="IDSerif" w:hAnsi="IDSerif" w:cs="IDSerif"/>
          <w:spacing w:val="0"/>
          <w:sz w:val="19"/>
          <w:szCs w:val="19"/>
        </w:rPr>
        <w:t xml:space="preserve">Har du spørgsmål til ovennævnte er du som altid velkommen til at kontakte Lønteamet på </w:t>
      </w:r>
      <w:proofErr w:type="gramStart"/>
      <w:r>
        <w:rPr>
          <w:rFonts w:ascii="IDSerif" w:hAnsi="IDSerif" w:cs="IDSerif"/>
          <w:spacing w:val="0"/>
          <w:sz w:val="19"/>
          <w:szCs w:val="19"/>
        </w:rPr>
        <w:t>tlf</w:t>
      </w:r>
      <w:r w:rsidR="009A7EB0">
        <w:rPr>
          <w:rFonts w:ascii="IDSerif" w:hAnsi="IDSerif" w:cs="IDSerif"/>
          <w:spacing w:val="0"/>
          <w:sz w:val="19"/>
          <w:szCs w:val="19"/>
        </w:rPr>
        <w:t>. 4357 7300</w:t>
      </w:r>
      <w:proofErr w:type="gramEnd"/>
      <w:r w:rsidR="009A7EB0">
        <w:rPr>
          <w:rFonts w:ascii="IDSerif" w:hAnsi="IDSerif" w:cs="IDSerif"/>
          <w:spacing w:val="0"/>
          <w:sz w:val="19"/>
          <w:szCs w:val="19"/>
        </w:rPr>
        <w:t xml:space="preserve"> eller HR på tlf. 4357 7354.</w:t>
      </w:r>
    </w:p>
    <w:sectPr w:rsidR="00F611AD" w:rsidSect="00F611AD">
      <w:headerReference w:type="default" r:id="rId12"/>
      <w:footerReference w:type="default" r:id="rId13"/>
      <w:type w:val="continuous"/>
      <w:pgSz w:w="11907" w:h="16840"/>
      <w:pgMar w:top="567" w:right="1588" w:bottom="567" w:left="1701" w:header="709" w:footer="272"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185" w:rsidRDefault="00971185">
      <w:r>
        <w:separator/>
      </w:r>
    </w:p>
  </w:endnote>
  <w:endnote w:type="continuationSeparator" w:id="0">
    <w:p w:rsidR="00971185" w:rsidRDefault="00971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DSerif">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60" w:rsidRDefault="00363660" w:rsidP="0011245B">
    <w:pPr>
      <w:pStyle w:val="Sidefod"/>
      <w:tabs>
        <w:tab w:val="clear" w:pos="4986"/>
      </w:tabs>
      <w:jc w:val="center"/>
      <w:rPr>
        <w:rFonts w:ascii="Arial" w:hAnsi="Arial" w:cs="Arial"/>
        <w:b/>
        <w:bCs/>
        <w:color w:val="808080"/>
        <w:sz w:val="20"/>
      </w:rPr>
    </w:pPr>
    <w:r>
      <w:rPr>
        <w:noProof/>
      </w:rPr>
      <w:drawing>
        <wp:anchor distT="0" distB="0" distL="114300" distR="114300" simplePos="0" relativeHeight="251657216" behindDoc="1" locked="0" layoutInCell="1" allowOverlap="1">
          <wp:simplePos x="0" y="0"/>
          <wp:positionH relativeFrom="column">
            <wp:posOffset>5060950</wp:posOffset>
          </wp:positionH>
          <wp:positionV relativeFrom="paragraph">
            <wp:posOffset>-1662430</wp:posOffset>
          </wp:positionV>
          <wp:extent cx="1889760" cy="2096770"/>
          <wp:effectExtent l="19050" t="0" r="0" b="0"/>
          <wp:wrapNone/>
          <wp:docPr id="6" name="Billede 6" descr="byvaaben_stre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yvaaben_streg15"/>
                  <pic:cNvPicPr>
                    <a:picLocks noChangeAspect="1" noChangeArrowheads="1"/>
                  </pic:cNvPicPr>
                </pic:nvPicPr>
                <pic:blipFill>
                  <a:blip r:embed="rId1"/>
                  <a:srcRect/>
                  <a:stretch>
                    <a:fillRect/>
                  </a:stretch>
                </pic:blipFill>
                <pic:spPr bwMode="auto">
                  <a:xfrm>
                    <a:off x="0" y="0"/>
                    <a:ext cx="1889760" cy="2096770"/>
                  </a:xfrm>
                  <a:prstGeom prst="rect">
                    <a:avLst/>
                  </a:prstGeom>
                  <a:noFill/>
                  <a:ln w="9525">
                    <a:noFill/>
                    <a:miter lim="800000"/>
                    <a:headEnd/>
                    <a:tailEnd/>
                  </a:ln>
                </pic:spPr>
              </pic:pic>
            </a:graphicData>
          </a:graphic>
        </wp:anchor>
      </w:drawing>
    </w:r>
  </w:p>
  <w:p w:rsidR="00363660" w:rsidRDefault="00363660" w:rsidP="0011245B">
    <w:pPr>
      <w:pStyle w:val="Sidefod"/>
      <w:tabs>
        <w:tab w:val="clear" w:pos="4986"/>
      </w:tabs>
      <w:jc w:val="center"/>
      <w:rPr>
        <w:rFonts w:ascii="Arial" w:hAnsi="Arial" w:cs="Arial"/>
        <w:color w:val="808080"/>
        <w:sz w:val="20"/>
      </w:rPr>
    </w:pPr>
    <w:r>
      <w:rPr>
        <w:rFonts w:ascii="Arial" w:hAnsi="Arial" w:cs="Arial"/>
        <w:b/>
        <w:bCs/>
        <w:color w:val="808080"/>
        <w:sz w:val="20"/>
      </w:rPr>
      <w:t>Ishøj Rådhus</w:t>
    </w:r>
    <w:r>
      <w:rPr>
        <w:rFonts w:ascii="Arial" w:hAnsi="Arial" w:cs="Arial"/>
        <w:color w:val="808080"/>
        <w:sz w:val="20"/>
      </w:rPr>
      <w:t xml:space="preserve"> </w:t>
    </w:r>
    <w:r>
      <w:rPr>
        <w:rFonts w:ascii="Arial" w:hAnsi="Arial" w:cs="Arial"/>
        <w:color w:val="808080"/>
        <w:sz w:val="20"/>
      </w:rPr>
      <w:sym w:font="Wingdings" w:char="F077"/>
    </w:r>
    <w:r>
      <w:rPr>
        <w:rFonts w:ascii="Arial" w:hAnsi="Arial" w:cs="Arial"/>
        <w:color w:val="808080"/>
        <w:sz w:val="20"/>
      </w:rPr>
      <w:t xml:space="preserve">Ishøj Store Torv 20 </w:t>
    </w:r>
    <w:r>
      <w:rPr>
        <w:rFonts w:ascii="Arial" w:hAnsi="Arial" w:cs="Arial"/>
        <w:color w:val="808080"/>
        <w:sz w:val="20"/>
      </w:rPr>
      <w:sym w:font="Wingdings" w:char="F077"/>
    </w:r>
    <w:r>
      <w:rPr>
        <w:rFonts w:ascii="Arial" w:hAnsi="Arial" w:cs="Arial"/>
        <w:color w:val="808080"/>
        <w:sz w:val="20"/>
      </w:rPr>
      <w:t xml:space="preserve"> 2635 Ishøj </w:t>
    </w:r>
    <w:r>
      <w:rPr>
        <w:rFonts w:ascii="Arial" w:hAnsi="Arial" w:cs="Arial"/>
        <w:color w:val="808080"/>
        <w:sz w:val="20"/>
      </w:rPr>
      <w:sym w:font="Wingdings" w:char="F077"/>
    </w:r>
    <w:r>
      <w:rPr>
        <w:rFonts w:ascii="Arial" w:hAnsi="Arial" w:cs="Arial"/>
        <w:color w:val="808080"/>
        <w:sz w:val="20"/>
      </w:rPr>
      <w:t xml:space="preserve"> Telefon 43 57 75 </w:t>
    </w:r>
    <w:proofErr w:type="spellStart"/>
    <w:r>
      <w:rPr>
        <w:rFonts w:ascii="Arial" w:hAnsi="Arial" w:cs="Arial"/>
        <w:color w:val="808080"/>
        <w:sz w:val="20"/>
      </w:rPr>
      <w:t>75</w:t>
    </w:r>
    <w:proofErr w:type="spellEnd"/>
    <w:r>
      <w:rPr>
        <w:rFonts w:ascii="Arial" w:hAnsi="Arial" w:cs="Arial"/>
        <w:color w:val="808080"/>
        <w:sz w:val="20"/>
      </w:rPr>
      <w:t xml:space="preserve"> </w:t>
    </w:r>
    <w:r>
      <w:rPr>
        <w:rFonts w:ascii="Arial" w:hAnsi="Arial" w:cs="Arial"/>
        <w:color w:val="808080"/>
        <w:sz w:val="20"/>
      </w:rPr>
      <w:sym w:font="Wingdings" w:char="F077"/>
    </w:r>
    <w:r>
      <w:rPr>
        <w:rFonts w:ascii="Arial" w:hAnsi="Arial" w:cs="Arial"/>
        <w:color w:val="808080"/>
        <w:sz w:val="20"/>
      </w:rPr>
      <w:t xml:space="preserve"> Ishojkommune@ishoj.dk</w:t>
    </w:r>
  </w:p>
  <w:p w:rsidR="00363660" w:rsidRPr="0011245B" w:rsidRDefault="00363660" w:rsidP="0011245B">
    <w:pPr>
      <w:pStyle w:val="Sidefod"/>
      <w:tabs>
        <w:tab w:val="clear" w:pos="4986"/>
      </w:tabs>
      <w:jc w:val="center"/>
      <w:rPr>
        <w:rFonts w:ascii="Arial" w:hAnsi="Arial" w:cs="Arial"/>
        <w:color w:val="808080"/>
        <w:sz w:val="20"/>
      </w:rPr>
    </w:pPr>
    <w:r>
      <w:rPr>
        <w:rFonts w:ascii="Arial" w:hAnsi="Arial" w:cs="Arial"/>
        <w:color w:val="808080"/>
        <w:sz w:val="20"/>
      </w:rPr>
      <w:t xml:space="preserve">www.ishoj.dk  </w:t>
    </w:r>
    <w:r>
      <w:rPr>
        <w:rFonts w:ascii="Arial" w:hAnsi="Arial" w:cs="Arial"/>
        <w:color w:val="808080"/>
        <w:sz w:val="20"/>
      </w:rPr>
      <w:sym w:font="Wingdings" w:char="F077"/>
    </w:r>
    <w:r>
      <w:rPr>
        <w:rFonts w:ascii="Arial" w:hAnsi="Arial" w:cs="Arial"/>
        <w:color w:val="808080"/>
        <w:sz w:val="20"/>
      </w:rPr>
      <w:t xml:space="preserve"> Telefontid: Mandag, tirsdag og onsdag kl. 9-15, torsdag kl.12-17, fredag kl. 9-13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60" w:rsidRDefault="00363660">
    <w:pPr>
      <w:pStyle w:val="Sidefod"/>
      <w:tabs>
        <w:tab w:val="clear" w:pos="4986"/>
      </w:tabs>
      <w:rPr>
        <w:rFonts w:ascii="Arial" w:hAnsi="Arial" w:cs="Arial"/>
        <w:b/>
        <w:bCs/>
        <w:color w:val="8080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185" w:rsidRDefault="00971185">
      <w:r>
        <w:separator/>
      </w:r>
    </w:p>
  </w:footnote>
  <w:footnote w:type="continuationSeparator" w:id="0">
    <w:p w:rsidR="00971185" w:rsidRDefault="00971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60" w:rsidRDefault="00363660" w:rsidP="004C7CC5">
    <w:pPr>
      <w:pStyle w:val="Sidehoved"/>
      <w:tabs>
        <w:tab w:val="left" w:pos="1701"/>
      </w:tabs>
    </w:pPr>
    <w:r>
      <w:rPr>
        <w:noProof/>
      </w:rPr>
      <w:drawing>
        <wp:anchor distT="0" distB="0" distL="114300" distR="114300" simplePos="0" relativeHeight="251658240" behindDoc="1" locked="0" layoutInCell="1" allowOverlap="1">
          <wp:simplePos x="0" y="0"/>
          <wp:positionH relativeFrom="column">
            <wp:posOffset>-10795</wp:posOffset>
          </wp:positionH>
          <wp:positionV relativeFrom="paragraph">
            <wp:posOffset>-164465</wp:posOffset>
          </wp:positionV>
          <wp:extent cx="6291580" cy="710565"/>
          <wp:effectExtent l="19050" t="0" r="0" b="0"/>
          <wp:wrapNone/>
          <wp:docPr id="7" name="Billede 7" descr="A4_farve_brev_jun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4_farve_brev_juni11"/>
                  <pic:cNvPicPr>
                    <a:picLocks noChangeAspect="1" noChangeArrowheads="1"/>
                  </pic:cNvPicPr>
                </pic:nvPicPr>
                <pic:blipFill>
                  <a:blip r:embed="rId1"/>
                  <a:srcRect/>
                  <a:stretch>
                    <a:fillRect/>
                  </a:stretch>
                </pic:blipFill>
                <pic:spPr bwMode="auto">
                  <a:xfrm>
                    <a:off x="0" y="0"/>
                    <a:ext cx="6291580" cy="710565"/>
                  </a:xfrm>
                  <a:prstGeom prst="rect">
                    <a:avLst/>
                  </a:prstGeom>
                  <a:noFill/>
                  <a:ln w="9525">
                    <a:noFill/>
                    <a:miter lim="800000"/>
                    <a:headEnd/>
                    <a:tailEnd/>
                  </a:ln>
                </pic:spPr>
              </pic:pic>
            </a:graphicData>
          </a:graphic>
        </wp:anchor>
      </w:drawing>
    </w:r>
    <w:r>
      <w:t xml:space="preserve"> </w:t>
    </w:r>
  </w:p>
  <w:p w:rsidR="00363660" w:rsidRPr="00F07D2F" w:rsidRDefault="00363660" w:rsidP="00F07D2F">
    <w:pPr>
      <w:framePr w:w="5464" w:h="477" w:hSpace="180" w:wrap="around" w:vAnchor="page" w:hAnchor="page" w:x="1711" w:y="1253"/>
      <w:rPr>
        <w:rFonts w:ascii="Arial" w:hAnsi="Arial" w:cs="Arial"/>
        <w:sz w:val="28"/>
        <w:szCs w:val="28"/>
      </w:rPr>
    </w:pPr>
    <w:r>
      <w:rPr>
        <w:rFonts w:ascii="Arial" w:hAnsi="Arial" w:cs="Arial"/>
        <w:sz w:val="28"/>
        <w:szCs w:val="28"/>
      </w:rPr>
      <w:t>Center for Ledelse og Strategi</w:t>
    </w:r>
  </w:p>
  <w:p w:rsidR="00363660" w:rsidRPr="0073056C" w:rsidRDefault="00363660" w:rsidP="00F07D2F">
    <w:pPr>
      <w:framePr w:w="5464" w:h="477" w:hSpace="180" w:wrap="around" w:vAnchor="page" w:hAnchor="page" w:x="1711" w:y="1253"/>
      <w:rPr>
        <w:rFonts w:ascii="Arial" w:hAnsi="Arial" w:cs="Arial"/>
        <w:szCs w:val="24"/>
      </w:rPr>
    </w:pPr>
  </w:p>
  <w:p w:rsidR="00363660" w:rsidRDefault="00363660">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60" w:rsidRDefault="00363660">
    <w:pPr>
      <w:pStyle w:val="Sidehoved"/>
    </w:pPr>
  </w:p>
  <w:p w:rsidR="00363660" w:rsidRDefault="00363660">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224F"/>
    <w:multiLevelType w:val="hybridMultilevel"/>
    <w:tmpl w:val="1F14A06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4F64F8C"/>
    <w:multiLevelType w:val="hybridMultilevel"/>
    <w:tmpl w:val="142886F2"/>
    <w:lvl w:ilvl="0" w:tplc="875C76D4">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99B1DAC"/>
    <w:multiLevelType w:val="hybridMultilevel"/>
    <w:tmpl w:val="0F1CE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D196033"/>
    <w:multiLevelType w:val="hybridMultilevel"/>
    <w:tmpl w:val="F74C9F3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70F70091"/>
    <w:multiLevelType w:val="hybridMultilevel"/>
    <w:tmpl w:val="ECD2D0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0"/>
  <w:autoHyphenation/>
  <w:hyphenationZone w:val="170"/>
  <w:drawingGridHorizontalSpacing w:val="119"/>
  <w:drawingGridVerticalSpacing w:val="119"/>
  <w:displayHorizontalDrawingGridEvery w:val="2"/>
  <w:displayVerticalDrawingGridEvery w:val="2"/>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
  <w:rsids>
    <w:rsidRoot w:val="00BB0133"/>
    <w:rsid w:val="00070AD1"/>
    <w:rsid w:val="0009209F"/>
    <w:rsid w:val="000C0DC1"/>
    <w:rsid w:val="0011245B"/>
    <w:rsid w:val="00115225"/>
    <w:rsid w:val="00144C04"/>
    <w:rsid w:val="00153482"/>
    <w:rsid w:val="001B1768"/>
    <w:rsid w:val="001D1150"/>
    <w:rsid w:val="002C7CE5"/>
    <w:rsid w:val="002D4316"/>
    <w:rsid w:val="002F3EB7"/>
    <w:rsid w:val="003607FC"/>
    <w:rsid w:val="00363660"/>
    <w:rsid w:val="003749C7"/>
    <w:rsid w:val="004216E2"/>
    <w:rsid w:val="00442429"/>
    <w:rsid w:val="004536E6"/>
    <w:rsid w:val="004C6D63"/>
    <w:rsid w:val="004C7CC5"/>
    <w:rsid w:val="00526346"/>
    <w:rsid w:val="00545A77"/>
    <w:rsid w:val="005B2658"/>
    <w:rsid w:val="00660526"/>
    <w:rsid w:val="00664DB8"/>
    <w:rsid w:val="0066787A"/>
    <w:rsid w:val="00677A81"/>
    <w:rsid w:val="0069202B"/>
    <w:rsid w:val="006B4884"/>
    <w:rsid w:val="006E3DE4"/>
    <w:rsid w:val="0073056C"/>
    <w:rsid w:val="007A2DD6"/>
    <w:rsid w:val="007B5247"/>
    <w:rsid w:val="007B6DD7"/>
    <w:rsid w:val="007B7FEF"/>
    <w:rsid w:val="007C3134"/>
    <w:rsid w:val="007E7273"/>
    <w:rsid w:val="00812080"/>
    <w:rsid w:val="00884219"/>
    <w:rsid w:val="00894597"/>
    <w:rsid w:val="00971185"/>
    <w:rsid w:val="00996300"/>
    <w:rsid w:val="009A7EB0"/>
    <w:rsid w:val="009C2A80"/>
    <w:rsid w:val="00A473FB"/>
    <w:rsid w:val="00A84A04"/>
    <w:rsid w:val="00AB383E"/>
    <w:rsid w:val="00AD0281"/>
    <w:rsid w:val="00B465F2"/>
    <w:rsid w:val="00B74392"/>
    <w:rsid w:val="00B85C67"/>
    <w:rsid w:val="00BB0133"/>
    <w:rsid w:val="00BE6307"/>
    <w:rsid w:val="00CA3755"/>
    <w:rsid w:val="00D319A1"/>
    <w:rsid w:val="00DF2AF9"/>
    <w:rsid w:val="00E31262"/>
    <w:rsid w:val="00EC6634"/>
    <w:rsid w:val="00ED6CEB"/>
    <w:rsid w:val="00F07D2F"/>
    <w:rsid w:val="00F611AD"/>
    <w:rsid w:val="00F61747"/>
    <w:rsid w:val="00F7536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80"/>
    <w:pPr>
      <w:overflowPunct w:val="0"/>
      <w:autoSpaceDE w:val="0"/>
      <w:autoSpaceDN w:val="0"/>
      <w:adjustRightInd w:val="0"/>
      <w:textAlignment w:val="baseline"/>
    </w:pPr>
    <w:rPr>
      <w:spacing w:val="-3"/>
      <w:sz w:val="24"/>
    </w:rPr>
  </w:style>
  <w:style w:type="paragraph" w:styleId="Overskrift1">
    <w:name w:val="heading 1"/>
    <w:basedOn w:val="Normal"/>
    <w:next w:val="Normal"/>
    <w:link w:val="Overskrift1Tegn"/>
    <w:uiPriority w:val="9"/>
    <w:qFormat/>
    <w:rsid w:val="00D319A1"/>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Overskrift2">
    <w:name w:val="heading 2"/>
    <w:basedOn w:val="Normal"/>
    <w:next w:val="Normal"/>
    <w:link w:val="Overskrift2Tegn"/>
    <w:uiPriority w:val="9"/>
    <w:unhideWhenUsed/>
    <w:qFormat/>
    <w:rsid w:val="00D319A1"/>
    <w:pPr>
      <w:keepNext/>
      <w:keepLines/>
      <w:overflowPunct/>
      <w:autoSpaceDE/>
      <w:autoSpaceDN/>
      <w:adjustRightInd/>
      <w:spacing w:before="200" w:line="276" w:lineRule="auto"/>
      <w:textAlignment w:val="auto"/>
      <w:outlineLvl w:val="1"/>
    </w:pPr>
    <w:rPr>
      <w:rFonts w:asciiTheme="majorHAnsi" w:eastAsiaTheme="majorEastAsia" w:hAnsiTheme="majorHAnsi" w:cstheme="majorBidi"/>
      <w:b/>
      <w:bCs/>
      <w:color w:val="4F81BD" w:themeColor="accent1"/>
      <w:spacing w:val="0"/>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9C2A80"/>
    <w:pPr>
      <w:tabs>
        <w:tab w:val="center" w:pos="4986"/>
        <w:tab w:val="right" w:pos="9972"/>
      </w:tabs>
    </w:pPr>
  </w:style>
  <w:style w:type="paragraph" w:styleId="Brdtekst">
    <w:name w:val="Body Text"/>
    <w:basedOn w:val="Normal"/>
    <w:semiHidden/>
    <w:rsid w:val="009C2A80"/>
    <w:pPr>
      <w:spacing w:after="120"/>
    </w:pPr>
  </w:style>
  <w:style w:type="paragraph" w:styleId="Sidefod">
    <w:name w:val="footer"/>
    <w:basedOn w:val="Normal"/>
    <w:semiHidden/>
    <w:rsid w:val="009C2A80"/>
    <w:pPr>
      <w:tabs>
        <w:tab w:val="center" w:pos="4986"/>
        <w:tab w:val="right" w:pos="9972"/>
      </w:tabs>
    </w:pPr>
  </w:style>
  <w:style w:type="character" w:customStyle="1" w:styleId="Overskrift1Tegn">
    <w:name w:val="Overskrift 1 Tegn"/>
    <w:basedOn w:val="Standardskrifttypeiafsnit"/>
    <w:link w:val="Overskrift1"/>
    <w:uiPriority w:val="9"/>
    <w:rsid w:val="00D319A1"/>
    <w:rPr>
      <w:rFonts w:asciiTheme="majorHAnsi" w:eastAsiaTheme="majorEastAsia" w:hAnsiTheme="majorHAnsi" w:cstheme="majorBidi"/>
      <w:b/>
      <w:bCs/>
      <w:color w:val="365F91" w:themeColor="accent1" w:themeShade="BF"/>
      <w:sz w:val="28"/>
      <w:szCs w:val="28"/>
      <w:lang w:eastAsia="en-US"/>
    </w:rPr>
  </w:style>
  <w:style w:type="character" w:customStyle="1" w:styleId="Overskrift2Tegn">
    <w:name w:val="Overskrift 2 Tegn"/>
    <w:basedOn w:val="Standardskrifttypeiafsnit"/>
    <w:link w:val="Overskrift2"/>
    <w:uiPriority w:val="9"/>
    <w:rsid w:val="00D319A1"/>
    <w:rPr>
      <w:rFonts w:asciiTheme="majorHAnsi" w:eastAsiaTheme="majorEastAsia" w:hAnsiTheme="majorHAnsi" w:cstheme="majorBidi"/>
      <w:b/>
      <w:bCs/>
      <w:color w:val="4F81BD" w:themeColor="accent1"/>
      <w:sz w:val="26"/>
      <w:szCs w:val="26"/>
      <w:lang w:eastAsia="en-US"/>
    </w:rPr>
  </w:style>
  <w:style w:type="paragraph" w:styleId="Listeafsnit">
    <w:name w:val="List Paragraph"/>
    <w:basedOn w:val="Normal"/>
    <w:uiPriority w:val="34"/>
    <w:qFormat/>
    <w:rsid w:val="00D319A1"/>
    <w:pPr>
      <w:overflowPunct/>
      <w:autoSpaceDE/>
      <w:autoSpaceDN/>
      <w:adjustRightInd/>
      <w:spacing w:after="200" w:line="276" w:lineRule="auto"/>
      <w:ind w:left="720"/>
      <w:contextualSpacing/>
      <w:textAlignment w:val="auto"/>
    </w:pPr>
    <w:rPr>
      <w:rFonts w:asciiTheme="minorHAnsi" w:eastAsiaTheme="minorHAnsi" w:hAnsiTheme="minorHAnsi" w:cstheme="minorBidi"/>
      <w:spacing w:val="0"/>
      <w:sz w:val="22"/>
      <w:szCs w:val="22"/>
      <w:lang w:eastAsia="en-US"/>
    </w:rPr>
  </w:style>
  <w:style w:type="paragraph" w:styleId="Markeringsbobletekst">
    <w:name w:val="Balloon Text"/>
    <w:basedOn w:val="Normal"/>
    <w:link w:val="MarkeringsbobletekstTegn"/>
    <w:uiPriority w:val="99"/>
    <w:semiHidden/>
    <w:unhideWhenUsed/>
    <w:rsid w:val="00CA375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A3755"/>
    <w:rPr>
      <w:rFonts w:ascii="Tahoma" w:hAnsi="Tahoma" w:cs="Tahoma"/>
      <w:spacing w:val="-3"/>
      <w:sz w:val="16"/>
      <w:szCs w:val="16"/>
    </w:rPr>
  </w:style>
  <w:style w:type="character" w:styleId="Hyperlink">
    <w:name w:val="Hyperlink"/>
    <w:basedOn w:val="Standardskrifttypeiafsnit"/>
    <w:uiPriority w:val="99"/>
    <w:unhideWhenUsed/>
    <w:rsid w:val="006E3D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ishoj.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ishoj.d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57B60-3E9A-44E9-B203-AA61A9B1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171</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Navn</vt:lpstr>
    </vt:vector>
  </TitlesOfParts>
  <Company>Ishøj Kommune</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dc:title>
  <dc:creator>Inge Olsen</dc:creator>
  <cp:lastModifiedBy>she</cp:lastModifiedBy>
  <cp:revision>5</cp:revision>
  <cp:lastPrinted>2019-06-11T06:38:00Z</cp:lastPrinted>
  <dcterms:created xsi:type="dcterms:W3CDTF">2019-06-07T05:31:00Z</dcterms:created>
  <dcterms:modified xsi:type="dcterms:W3CDTF">2019-06-11T14:23:00Z</dcterms:modified>
</cp:coreProperties>
</file>