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91" w:rsidRDefault="00274091"/>
    <w:p w:rsidR="006A0F37" w:rsidRPr="00960CDE" w:rsidRDefault="006A0F37" w:rsidP="008113E7">
      <w:pPr>
        <w:jc w:val="both"/>
        <w:rPr>
          <w:rFonts w:ascii="Calibri" w:hAnsi="Calibri"/>
          <w:sz w:val="22"/>
          <w:szCs w:val="22"/>
        </w:rPr>
        <w:sectPr w:rsidR="006A0F37" w:rsidRPr="00960CDE" w:rsidSect="008113E7">
          <w:headerReference w:type="default" r:id="rId8"/>
          <w:footerReference w:type="default" r:id="rId9"/>
          <w:type w:val="continuous"/>
          <w:pgSz w:w="11907" w:h="16840"/>
          <w:pgMar w:top="142" w:right="567" w:bottom="567" w:left="567" w:header="708" w:footer="708" w:gutter="0"/>
          <w:cols w:space="708"/>
        </w:sect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2"/>
      </w:tblGrid>
      <w:tr w:rsidR="00D50FC4" w:rsidRPr="007C1126" w:rsidTr="00CD1382">
        <w:trPr>
          <w:trHeight w:val="2444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637BE" w:rsidRDefault="000976D7" w:rsidP="00E52E74">
            <w:pPr>
              <w:spacing w:before="100" w:beforeAutospacing="1" w:after="100" w:afterAutospacing="1"/>
              <w:rPr>
                <w:color w:val="1F497D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4796790</wp:posOffset>
                  </wp:positionH>
                  <wp:positionV relativeFrom="paragraph">
                    <wp:posOffset>73025</wp:posOffset>
                  </wp:positionV>
                  <wp:extent cx="371475" cy="581025"/>
                  <wp:effectExtent l="0" t="0" r="0" b="0"/>
                  <wp:wrapNone/>
                  <wp:docPr id="6" name="Billede 2" descr="C:\Users\gmn\AppData\Local\Microsoft\Windows\Temporary Internet Files\Content.IE5\IHXU0F5H\Paragraf_-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mn\AppData\Local\Microsoft\Windows\Temporary Internet Files\Content.IE5\IHXU0F5H\Paragraf_-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2E74">
              <w:rPr>
                <w:b/>
                <w:sz w:val="36"/>
                <w:szCs w:val="36"/>
              </w:rPr>
              <w:t>Nyt fra juristen</w:t>
            </w:r>
            <w:r w:rsidR="00B35D99">
              <w:rPr>
                <w:b/>
                <w:sz w:val="36"/>
                <w:szCs w:val="36"/>
              </w:rPr>
              <w:t>…</w:t>
            </w:r>
          </w:p>
          <w:p w:rsidR="00D637BE" w:rsidRPr="00D11A45" w:rsidRDefault="000976D7" w:rsidP="00E52E7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5168265</wp:posOffset>
                  </wp:positionH>
                  <wp:positionV relativeFrom="paragraph">
                    <wp:posOffset>-5715</wp:posOffset>
                  </wp:positionV>
                  <wp:extent cx="200025" cy="314325"/>
                  <wp:effectExtent l="0" t="0" r="0" b="0"/>
                  <wp:wrapNone/>
                  <wp:docPr id="5" name="Billede 2" descr="C:\Users\gmn\AppData\Local\Microsoft\Windows\Temporary Internet Files\Content.IE5\IHXU0F5H\Paragraf_-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mn\AppData\Local\Microsoft\Windows\Temporary Internet Files\Content.IE5\IHXU0F5H\Paragraf_-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1A45" w:rsidRPr="00D11A45">
              <w:rPr>
                <w:b/>
                <w:sz w:val="28"/>
                <w:szCs w:val="28"/>
              </w:rPr>
              <w:t>Ændring af praksis mht. indhent</w:t>
            </w:r>
            <w:r w:rsidR="00E55622">
              <w:rPr>
                <w:b/>
                <w:sz w:val="28"/>
                <w:szCs w:val="28"/>
              </w:rPr>
              <w:t>ning</w:t>
            </w:r>
            <w:r w:rsidR="00D11A45" w:rsidRPr="00D11A45">
              <w:rPr>
                <w:b/>
                <w:sz w:val="28"/>
                <w:szCs w:val="28"/>
              </w:rPr>
              <w:t xml:space="preserve"> </w:t>
            </w:r>
            <w:r w:rsidR="00E55622">
              <w:rPr>
                <w:b/>
                <w:sz w:val="28"/>
                <w:szCs w:val="28"/>
              </w:rPr>
              <w:t xml:space="preserve">af </w:t>
            </w:r>
            <w:r w:rsidR="00E55622" w:rsidRPr="00715887">
              <w:rPr>
                <w:b/>
                <w:sz w:val="28"/>
                <w:szCs w:val="28"/>
                <w:u w:val="single"/>
              </w:rPr>
              <w:t>private</w:t>
            </w:r>
            <w:r w:rsidR="00E55622">
              <w:rPr>
                <w:b/>
                <w:sz w:val="28"/>
                <w:szCs w:val="28"/>
              </w:rPr>
              <w:t xml:space="preserve"> straffeattester</w:t>
            </w:r>
          </w:p>
          <w:p w:rsidR="00D11A45" w:rsidRPr="00E55622" w:rsidRDefault="00D11A45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Tidligere har det været vores praksis, at der skulle indhentes straffeattester</w:t>
            </w:r>
            <w:r w:rsidR="00715887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(enten offentlig eller privat straffeattest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afhængig af ansættelsesområdet)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forud for </w:t>
            </w:r>
            <w:r w:rsidRPr="0085657B">
              <w:rPr>
                <w:rFonts w:ascii="Arial" w:hAnsi="Arial" w:cs="Arial"/>
                <w:b/>
                <w:color w:val="000000"/>
                <w:spacing w:val="0"/>
                <w:sz w:val="22"/>
                <w:szCs w:val="22"/>
              </w:rPr>
              <w:t>alle</w:t>
            </w:r>
            <w:r w:rsidRPr="00E55622">
              <w:rPr>
                <w:rFonts w:ascii="Arial" w:hAnsi="Arial" w:cs="Arial"/>
                <w:b/>
                <w:color w:val="000000"/>
                <w:spacing w:val="0"/>
                <w:sz w:val="22"/>
                <w:szCs w:val="22"/>
              </w:rPr>
              <w:t xml:space="preserve"> </w:t>
            </w:r>
            <w:r w:rsidR="00E5562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ansættelser i kommunen.</w:t>
            </w:r>
            <w:r w:rsidR="00163BB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E55622" w:rsidRDefault="00E55622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85657B" w:rsidRDefault="00D11A45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På baggrund af en ombudsmandsudtalelse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(vedrørende en anden kommune)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, som fastslår at det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ikke er 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sagligt og proportionalt, at indhente straffeattester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forud for alle ansættelser i kommunen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, </w:t>
            </w:r>
            <w:r w:rsidR="00163BB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har vi nu besluttet 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at </w:t>
            </w:r>
            <w:r w:rsidR="00163BB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ændre vores praksis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.</w:t>
            </w:r>
          </w:p>
          <w:p w:rsidR="0085657B" w:rsidRDefault="0085657B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16438E" w:rsidRDefault="0085657B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Fremadrettet skal 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I som ledere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derfor </w:t>
            </w:r>
            <w:r w:rsidR="00163BB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i forbindelse med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nyansættelser 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foretage en konkret vurd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e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ring af, om det er relevant at indhente straffeattest for den pågældende</w:t>
            </w:r>
            <w:r w:rsidR="00715887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stilling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. I 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den vurdering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bør </w:t>
            </w:r>
            <w:r w:rsidR="0016438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inddrage stillingens:</w:t>
            </w:r>
          </w:p>
          <w:p w:rsidR="0016438E" w:rsidRDefault="0016438E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pacing w:val="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art</w:t>
            </w:r>
          </w:p>
          <w:p w:rsidR="0016438E" w:rsidRDefault="0016438E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- indhold</w:t>
            </w:r>
          </w:p>
          <w:p w:rsidR="0016438E" w:rsidRDefault="0016438E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- organisatoriske og hierarkiske placering</w:t>
            </w:r>
          </w:p>
          <w:p w:rsidR="0085657B" w:rsidRDefault="0085657B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Og derved </w:t>
            </w:r>
            <w:r w:rsidR="00A72E0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risikoen for misbrug af stillingen.</w:t>
            </w:r>
          </w:p>
          <w:p w:rsidR="00715887" w:rsidRDefault="00715887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16438E" w:rsidRDefault="0016438E" w:rsidP="00A72E0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I forhold til indhent</w:t>
            </w:r>
            <w:r w:rsidR="00A72E0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ning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af den offentlige straffeattest og børneattesten er der </w:t>
            </w:r>
            <w:r w:rsidR="0085657B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ingen ændringer</w:t>
            </w:r>
            <w:r w:rsidR="00A72E0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fordi det fremgår af </w:t>
            </w:r>
            <w:r w:rsidR="00715887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lovgivningen</w:t>
            </w:r>
            <w:r w:rsidR="00A72E0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,</w:t>
            </w:r>
            <w:r w:rsidR="00715887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hvornår d</w:t>
            </w:r>
            <w:r w:rsidR="00A72E0E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isse attester skal indhentes.</w:t>
            </w:r>
          </w:p>
          <w:p w:rsidR="003F7C0F" w:rsidRDefault="003F7C0F" w:rsidP="0016438E">
            <w:pPr>
              <w:overflowPunct/>
              <w:textAlignment w:val="auto"/>
              <w:rPr>
                <w:b/>
                <w:sz w:val="28"/>
                <w:szCs w:val="28"/>
              </w:rPr>
            </w:pPr>
          </w:p>
          <w:p w:rsidR="003F7C0F" w:rsidRDefault="003F7C0F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D11A45">
              <w:rPr>
                <w:b/>
                <w:sz w:val="28"/>
                <w:szCs w:val="28"/>
              </w:rPr>
              <w:t>ournalisering af straffeattester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BB0A8F" w:rsidRDefault="00BB0A8F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16438E" w:rsidRDefault="0016438E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Som vores praksis er nu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bliver </w:t>
            </w:r>
            <w:r w:rsidR="00BB0A8F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straffeattest ikke journaliseret på personalesagen, men det</w:t>
            </w:r>
          </w:p>
          <w:p w:rsidR="00CD1382" w:rsidRDefault="0016438E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noteres på personalesagen, at den er fremvist/indhentet. </w:t>
            </w:r>
          </w:p>
          <w:p w:rsidR="00CD1382" w:rsidRDefault="00CD1382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CD1382" w:rsidRDefault="00CD1382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Vi er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dog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blevet opmærksomme på, at straffeattester er </w:t>
            </w:r>
            <w:r w:rsidR="00BB0A8F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journaliseringspligten efter offentlighedsl</w:t>
            </w:r>
            <w:r w:rsidR="00BB0A8F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o</w:t>
            </w:r>
            <w:r w:rsidR="00BB0A8F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ven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. Fremadrettet skal I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derfor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sørge for at lægge indhentede straffeattester (inkl.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evt.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børneattest) på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medarbejderens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personalemappe i OPUS RI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. </w:t>
            </w:r>
          </w:p>
          <w:p w:rsidR="00CD1382" w:rsidRDefault="00CD1382" w:rsidP="0016438E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D637BE" w:rsidRDefault="0016438E" w:rsidP="00397A48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Såfremt der er anmærkninger på 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straffeattesten, skal ansøgeren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-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som hidtil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partshør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es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over 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in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d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holdet af straffeattesten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inden der træffes afgørelse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om ansættelse. Hvis ansøgeren</w:t>
            </w:r>
            <w:r w:rsidR="00CD1382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bliver </w:t>
            </w:r>
            <w:r w:rsidR="00BB0A8F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ansat i stillingen,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skal partshøringssvaret/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notatet</w:t>
            </w:r>
            <w:r w:rsidR="00BB0A8F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 xml:space="preserve"> </w:t>
            </w:r>
            <w:r w:rsidR="00397A48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lægges på personalesagen sammen med straffeattesten.</w:t>
            </w:r>
          </w:p>
          <w:p w:rsidR="00F019B0" w:rsidRDefault="00F019B0" w:rsidP="00397A48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  <w:p w:rsidR="00F019B0" w:rsidRPr="00397A48" w:rsidRDefault="00F019B0" w:rsidP="00397A48">
            <w:pPr>
              <w:overflowPunct/>
              <w:textAlignment w:val="auto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I kan læse mere i notat om ansættelsesprocedure</w:t>
            </w:r>
            <w:bookmarkStart w:id="0" w:name="_GoBack"/>
            <w:bookmarkEnd w:id="0"/>
            <w:r w:rsidR="000976D7"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.</w:t>
            </w:r>
          </w:p>
          <w:p w:rsidR="00BC6A1E" w:rsidRPr="008E34D2" w:rsidRDefault="00BC6A1E" w:rsidP="00D637BE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1F2454" w:rsidRPr="004D20BA" w:rsidTr="001F2454">
        <w:trPr>
          <w:trHeight w:val="24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3F58" w:rsidRDefault="00523F58" w:rsidP="00B35D99">
            <w:pPr>
              <w:spacing w:before="100" w:beforeAutospacing="1" w:after="100" w:afterAutospacing="1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  <w:color w:val="000000"/>
                <w:spacing w:val="0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4728210</wp:posOffset>
                  </wp:positionH>
                  <wp:positionV relativeFrom="paragraph">
                    <wp:posOffset>106680</wp:posOffset>
                  </wp:positionV>
                  <wp:extent cx="259080" cy="571500"/>
                  <wp:effectExtent l="19050" t="0" r="7620" b="0"/>
                  <wp:wrapNone/>
                  <wp:docPr id="3" name="Billede 3" descr="Logo-at-nq5rxfpv1u6hkv1m8sw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t-nq5rxfpv1u6hkv1m8sw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560">
              <w:rPr>
                <w:b/>
                <w:bCs/>
                <w:color w:val="C00000"/>
                <w:sz w:val="28"/>
                <w:szCs w:val="28"/>
              </w:rPr>
              <w:br/>
            </w:r>
            <w:r w:rsidR="004D20BA">
              <w:rPr>
                <w:b/>
                <w:bCs/>
                <w:color w:val="C00000"/>
                <w:sz w:val="28"/>
                <w:szCs w:val="28"/>
              </w:rPr>
              <w:t>Nyt om arbejdsmiljø</w:t>
            </w:r>
          </w:p>
          <w:p w:rsidR="00D85803" w:rsidRPr="009F2A95" w:rsidRDefault="00D85803" w:rsidP="00B35D9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F2A95">
              <w:rPr>
                <w:b/>
                <w:sz w:val="28"/>
                <w:szCs w:val="28"/>
              </w:rPr>
              <w:t xml:space="preserve">Nyt APV-værktøj gør det lettere at sikre et godt arbejdsmiljø </w:t>
            </w:r>
          </w:p>
          <w:p w:rsidR="006A01CD" w:rsidRDefault="00D85803" w:rsidP="009F2A95">
            <w:pPr>
              <w:spacing w:before="100" w:beforeAutospacing="1" w:after="100" w:afterAutospacing="1"/>
              <w:rPr>
                <w:color w:val="000000"/>
                <w:spacing w:val="0"/>
                <w:szCs w:val="24"/>
              </w:rPr>
            </w:pPr>
            <w:r w:rsidRPr="000257AC">
              <w:rPr>
                <w:b/>
                <w:color w:val="000000"/>
                <w:szCs w:val="24"/>
              </w:rPr>
              <w:t xml:space="preserve">Et nyt online værktøj er et af de første synlige resultater af forårets politiske aftale om en styrket arbejdsmiljøindsats. </w:t>
            </w:r>
            <w:r w:rsidR="009F2A95" w:rsidRPr="000257AC">
              <w:rPr>
                <w:b/>
                <w:color w:val="000000"/>
                <w:szCs w:val="24"/>
              </w:rPr>
              <w:br/>
            </w:r>
            <w:r w:rsidRPr="000257AC">
              <w:rPr>
                <w:color w:val="000000"/>
                <w:spacing w:val="0"/>
                <w:szCs w:val="24"/>
              </w:rPr>
              <w:t xml:space="preserve">I det nye værktøj får </w:t>
            </w:r>
            <w:r w:rsidR="009F2A95" w:rsidRPr="000257AC">
              <w:rPr>
                <w:color w:val="000000"/>
                <w:spacing w:val="0"/>
                <w:szCs w:val="24"/>
              </w:rPr>
              <w:t>arbejdsplads</w:t>
            </w:r>
            <w:r w:rsidRPr="000257AC">
              <w:rPr>
                <w:color w:val="000000"/>
                <w:spacing w:val="0"/>
                <w:szCs w:val="24"/>
              </w:rPr>
              <w:t xml:space="preserve">erne en tjekliste på 7-20 spørgsmål om deres arbejdsmiljø. Med det nye værktøj kan virksomhederne også selv redigere tjeklisterne, så de får en liste med spørgsmål, der er skræddersyet til netop deres virksomhed. I Ishøj Kommune er spørgsmål omkring det psykiske </w:t>
            </w:r>
          </w:p>
          <w:p w:rsidR="006A01CD" w:rsidRDefault="006A01CD" w:rsidP="009F2A95">
            <w:pPr>
              <w:spacing w:before="100" w:beforeAutospacing="1" w:after="100" w:afterAutospacing="1"/>
              <w:rPr>
                <w:color w:val="000000"/>
                <w:spacing w:val="0"/>
                <w:szCs w:val="24"/>
              </w:rPr>
            </w:pPr>
          </w:p>
          <w:p w:rsidR="00D85803" w:rsidRPr="000257AC" w:rsidRDefault="00D85803" w:rsidP="009F2A95">
            <w:pPr>
              <w:spacing w:before="100" w:beforeAutospacing="1" w:after="100" w:afterAutospacing="1"/>
              <w:rPr>
                <w:color w:val="000000"/>
                <w:spacing w:val="0"/>
                <w:szCs w:val="24"/>
              </w:rPr>
            </w:pPr>
            <w:r w:rsidRPr="000257AC">
              <w:rPr>
                <w:color w:val="000000"/>
                <w:spacing w:val="0"/>
                <w:szCs w:val="24"/>
              </w:rPr>
              <w:t>arbejdsmiljø samlet i vores 3i1-undersøgelse, som alle medarbejdere besvarer hver 3. år.</w:t>
            </w:r>
            <w:r w:rsidR="009F2A95" w:rsidRPr="000257AC">
              <w:rPr>
                <w:color w:val="000000"/>
                <w:spacing w:val="0"/>
                <w:szCs w:val="24"/>
              </w:rPr>
              <w:t xml:space="preserve"> Spørgsmål om psykisk arbejdsmiljø kan derfor udelades i det nye værktøj, hvis det ønskes. Værktøjet er enkelt at benyttet</w:t>
            </w:r>
            <w:r w:rsidR="000257AC">
              <w:rPr>
                <w:color w:val="000000"/>
                <w:spacing w:val="0"/>
                <w:szCs w:val="24"/>
              </w:rPr>
              <w:t>,</w:t>
            </w:r>
            <w:r w:rsidR="009F2A95" w:rsidRPr="000257AC">
              <w:rPr>
                <w:color w:val="000000"/>
                <w:spacing w:val="0"/>
                <w:szCs w:val="24"/>
              </w:rPr>
              <w:t xml:space="preserve"> og man guides igennem hele processen på en let og overskuelig måde.</w:t>
            </w:r>
          </w:p>
          <w:p w:rsidR="00523F58" w:rsidRPr="000257AC" w:rsidRDefault="00D85803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Cs w:val="24"/>
              </w:rPr>
            </w:pPr>
            <w:r w:rsidRPr="000257AC">
              <w:rPr>
                <w:color w:val="000000"/>
                <w:spacing w:val="0"/>
                <w:szCs w:val="24"/>
              </w:rPr>
              <w:t xml:space="preserve">Det nye værktøj er fra mandag den 4. november tilgængeligt på </w:t>
            </w:r>
            <w:hyperlink r:id="rId13" w:history="1">
              <w:r w:rsidR="00523F58" w:rsidRPr="000257AC">
                <w:rPr>
                  <w:rStyle w:val="Hyperlink"/>
                  <w:spacing w:val="0"/>
                  <w:szCs w:val="24"/>
                </w:rPr>
                <w:t>https://amid.dk/nyheder/at/2019/11/nyt-apv-vaerktoej-goer-det-lettere-at-sikre-et-godt-arbejdsmiljoe/</w:t>
              </w:r>
            </w:hyperlink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523F58" w:rsidRDefault="00523F58" w:rsidP="00D85803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pacing w:val="0"/>
                <w:sz w:val="21"/>
                <w:szCs w:val="21"/>
              </w:rPr>
            </w:pPr>
          </w:p>
          <w:p w:rsidR="004D20BA" w:rsidRDefault="004D20BA" w:rsidP="00523F58">
            <w:pPr>
              <w:spacing w:after="150"/>
              <w:rPr>
                <w:sz w:val="21"/>
                <w:szCs w:val="21"/>
              </w:rPr>
            </w:pPr>
          </w:p>
          <w:p w:rsidR="00523F58" w:rsidRDefault="00523F58" w:rsidP="00523F58">
            <w:pPr>
              <w:spacing w:after="150"/>
              <w:rPr>
                <w:sz w:val="21"/>
                <w:szCs w:val="21"/>
              </w:rPr>
            </w:pPr>
          </w:p>
          <w:p w:rsidR="00523F58" w:rsidRPr="00523F58" w:rsidRDefault="00523F58" w:rsidP="00523F58">
            <w:pPr>
              <w:spacing w:after="150"/>
              <w:rPr>
                <w:sz w:val="21"/>
                <w:szCs w:val="21"/>
              </w:rPr>
            </w:pPr>
          </w:p>
        </w:tc>
      </w:tr>
      <w:tr w:rsidR="00D3465B" w:rsidRPr="004D20BA" w:rsidTr="00797056">
        <w:trPr>
          <w:trHeight w:val="24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7560" w:rsidRDefault="000976D7" w:rsidP="00E52E74">
            <w:pPr>
              <w:ind w:left="284"/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  <w:color w:val="000000"/>
                <w:spacing w:val="0"/>
                <w:sz w:val="21"/>
                <w:szCs w:val="21"/>
              </w:rPr>
              <w:lastRenderedPageBreak/>
              <w:pict>
                <v:rect id="_x0000_s1032" style="position:absolute;left:0;text-align:left;margin-left:26.35pt;margin-top:301.5pt;width:453.8pt;height:208.5pt;rotation:-360;z-index:251662336;mso-position-horizontal-relative:margin;mso-position-vertical-relative:page" o:allowincell="f" fillcolor="#a7bfde [1620]" stroked="f">
                  <v:fill opacity="13107f"/>
                  <v:imagedata embosscolor="shadow add(51)"/>
                  <v:shadow on="t" color="#d4cfb3 [2734]" opacity=".5" offset="19pt,-21pt" offset2="26pt,-30pt"/>
                  <v:textbox style="mso-next-textbox:#_x0000_s1032" inset="28.8pt,7.2pt,14.4pt,28.8pt">
                    <w:txbxContent>
                      <w:p w:rsidR="00F62CEC" w:rsidRDefault="00F62CEC" w:rsidP="00F62CEC">
                        <w:pPr>
                          <w:spacing w:after="150"/>
                          <w:rPr>
                            <w:b/>
                            <w:bCs/>
                            <w:color w:val="000000"/>
                            <w:sz w:val="21"/>
                          </w:rPr>
                        </w:pPr>
                        <w:r w:rsidRPr="009F2A95">
                          <w:rPr>
                            <w:b/>
                            <w:bCs/>
                            <w:color w:val="000000"/>
                            <w:sz w:val="21"/>
                          </w:rPr>
                          <w:t>Fakta om APV</w:t>
                        </w:r>
                      </w:p>
                      <w:p w:rsidR="00F62CEC" w:rsidRPr="009F2A95" w:rsidRDefault="00F62CEC" w:rsidP="00F62CE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spacing w:after="150"/>
                          <w:ind w:left="426" w:hanging="284"/>
                          <w:rPr>
                            <w:sz w:val="21"/>
                            <w:szCs w:val="21"/>
                          </w:rPr>
                        </w:pPr>
                        <w:r w:rsidRPr="009F2A95">
                          <w:rPr>
                            <w:sz w:val="21"/>
                            <w:szCs w:val="21"/>
                          </w:rPr>
                          <w:t>Det er et lovkrav, at alle virksomheder med ansatte skal udarbejde en arbejdspladsvurdering, som omfatter alle arbejdsmiljøforhold i virksomheden</w:t>
                        </w:r>
                      </w:p>
                      <w:p w:rsidR="00F62CEC" w:rsidRPr="009F2A95" w:rsidRDefault="00F62CEC" w:rsidP="00F62CE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spacing w:after="150"/>
                          <w:ind w:left="426" w:hanging="284"/>
                          <w:rPr>
                            <w:sz w:val="21"/>
                            <w:szCs w:val="21"/>
                          </w:rPr>
                        </w:pPr>
                        <w:r w:rsidRPr="009F2A95">
                          <w:rPr>
                            <w:sz w:val="21"/>
                            <w:szCs w:val="21"/>
                          </w:rPr>
                          <w:t>Det er arbejdsgiverens ansvar, at virksomheden udarbejder en APV, og at medarbejderne bliver inddraget</w:t>
                        </w:r>
                      </w:p>
                      <w:p w:rsidR="00F62CEC" w:rsidRPr="009F2A95" w:rsidRDefault="00F62CEC" w:rsidP="00F62CE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spacing w:after="150"/>
                          <w:ind w:left="426" w:hanging="284"/>
                          <w:rPr>
                            <w:sz w:val="21"/>
                            <w:szCs w:val="21"/>
                          </w:rPr>
                        </w:pPr>
                        <w:r w:rsidRPr="009F2A95">
                          <w:rPr>
                            <w:sz w:val="21"/>
                            <w:szCs w:val="21"/>
                          </w:rPr>
                          <w:t>Arbejdspladsvurderingen skal være skriftlig og være tilgængelig for både ledelsen og me</w:t>
                        </w:r>
                        <w:r w:rsidRPr="009F2A95">
                          <w:rPr>
                            <w:sz w:val="21"/>
                            <w:szCs w:val="21"/>
                          </w:rPr>
                          <w:t>d</w:t>
                        </w:r>
                        <w:r w:rsidRPr="009F2A95">
                          <w:rPr>
                            <w:sz w:val="21"/>
                            <w:szCs w:val="21"/>
                          </w:rPr>
                          <w:t>arbejderne</w:t>
                        </w:r>
                      </w:p>
                      <w:p w:rsidR="00F62CEC" w:rsidRPr="009F2A95" w:rsidRDefault="00F62CEC" w:rsidP="00F62CE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spacing w:after="150"/>
                          <w:ind w:left="426" w:hanging="284"/>
                          <w:rPr>
                            <w:sz w:val="21"/>
                            <w:szCs w:val="21"/>
                          </w:rPr>
                        </w:pPr>
                        <w:r w:rsidRPr="009F2A95">
                          <w:rPr>
                            <w:sz w:val="21"/>
                            <w:szCs w:val="21"/>
                          </w:rPr>
                          <w:t>Ledelsen og medarbejderne skal samarbejde igennem hele APV-processen</w:t>
                        </w:r>
                      </w:p>
                      <w:p w:rsidR="00F62CEC" w:rsidRPr="00523F58" w:rsidRDefault="00F62CEC" w:rsidP="00F62CE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spacing w:after="150"/>
                          <w:ind w:left="426" w:hanging="284"/>
                          <w:rPr>
                            <w:sz w:val="21"/>
                            <w:szCs w:val="21"/>
                          </w:rPr>
                        </w:pPr>
                        <w:r w:rsidRPr="00523F58">
                          <w:rPr>
                            <w:sz w:val="21"/>
                            <w:szCs w:val="21"/>
                          </w:rPr>
                          <w:t>Det skal klart fremgå, hvem der har ansvaret for at gennemføre virksomhedens handling</w:t>
                        </w:r>
                        <w:r w:rsidRPr="00523F58">
                          <w:rPr>
                            <w:sz w:val="21"/>
                            <w:szCs w:val="21"/>
                          </w:rPr>
                          <w:t>s</w:t>
                        </w:r>
                        <w:r w:rsidRPr="00523F58">
                          <w:rPr>
                            <w:sz w:val="21"/>
                            <w:szCs w:val="21"/>
                          </w:rPr>
                          <w:t>plan i praksis</w:t>
                        </w:r>
                      </w:p>
                      <w:p w:rsidR="00F62CEC" w:rsidRPr="00523F58" w:rsidRDefault="00F62CEC" w:rsidP="00F62CE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spacing w:after="150"/>
                          <w:ind w:left="426" w:hanging="284"/>
                          <w:rPr>
                            <w:sz w:val="21"/>
                            <w:szCs w:val="21"/>
                          </w:rPr>
                        </w:pPr>
                        <w:r w:rsidRPr="00523F58">
                          <w:rPr>
                            <w:sz w:val="21"/>
                            <w:szCs w:val="21"/>
                          </w:rPr>
                          <w:t>Arbejdspladsvurderingen skal revideres, når der sker ændringer, som har betydning for a</w:t>
                        </w:r>
                        <w:r w:rsidRPr="00523F58">
                          <w:rPr>
                            <w:sz w:val="21"/>
                            <w:szCs w:val="21"/>
                          </w:rPr>
                          <w:t>r</w:t>
                        </w:r>
                        <w:r w:rsidRPr="00523F58">
                          <w:rPr>
                            <w:sz w:val="21"/>
                            <w:szCs w:val="21"/>
                          </w:rPr>
                          <w:t>bejdsmiljøet – dog mindst hvert 3. år.</w:t>
                        </w:r>
                      </w:p>
                    </w:txbxContent>
                  </v:textbox>
                  <w10:wrap anchorx="margin" anchory="page"/>
                </v:rect>
              </w:pict>
            </w:r>
            <w:r w:rsidR="00E52E74">
              <w:rPr>
                <w:b/>
                <w:sz w:val="36"/>
                <w:szCs w:val="36"/>
              </w:rPr>
              <w:t>Uddannelse af</w:t>
            </w:r>
            <w:r w:rsidR="00D3465B" w:rsidRPr="008D5B7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D3465B">
              <w:rPr>
                <w:b/>
                <w:sz w:val="36"/>
                <w:szCs w:val="36"/>
              </w:rPr>
              <w:t>Lokal</w:t>
            </w:r>
            <w:r w:rsidR="00D3465B" w:rsidRPr="008D5B7C">
              <w:rPr>
                <w:b/>
                <w:sz w:val="36"/>
                <w:szCs w:val="36"/>
              </w:rPr>
              <w:t>MED</w:t>
            </w:r>
            <w:proofErr w:type="spellEnd"/>
            <w:r w:rsidR="00D3465B" w:rsidRPr="008D5B7C">
              <w:rPr>
                <w:b/>
                <w:sz w:val="36"/>
                <w:szCs w:val="36"/>
              </w:rPr>
              <w:t xml:space="preserve"> og </w:t>
            </w:r>
            <w:r w:rsidR="00D3465B">
              <w:rPr>
                <w:b/>
                <w:sz w:val="36"/>
                <w:szCs w:val="36"/>
              </w:rPr>
              <w:t>a</w:t>
            </w:r>
            <w:r w:rsidR="00D3465B" w:rsidRPr="008D5B7C">
              <w:rPr>
                <w:b/>
                <w:sz w:val="36"/>
                <w:szCs w:val="36"/>
              </w:rPr>
              <w:t>rbejdsmiljørepræsentanter</w:t>
            </w:r>
          </w:p>
          <w:p w:rsidR="00191D3A" w:rsidRDefault="00191D3A" w:rsidP="00E52E74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D85803" w:rsidRPr="00D85803" w:rsidRDefault="00D85803" w:rsidP="00E52E74">
            <w:pPr>
              <w:ind w:left="284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85803">
              <w:rPr>
                <w:b/>
                <w:sz w:val="28"/>
                <w:szCs w:val="28"/>
              </w:rPr>
              <w:t xml:space="preserve">Datoer for uddannelse </w:t>
            </w:r>
            <w:r w:rsidR="00BC6A1E">
              <w:rPr>
                <w:b/>
                <w:sz w:val="28"/>
                <w:szCs w:val="28"/>
              </w:rPr>
              <w:t>(så vi er på forkant med spørgsmålet, nu da der har v</w:t>
            </w:r>
            <w:r w:rsidR="00BC6A1E">
              <w:rPr>
                <w:b/>
                <w:sz w:val="28"/>
                <w:szCs w:val="28"/>
              </w:rPr>
              <w:t>æ</w:t>
            </w:r>
            <w:r w:rsidR="00BC6A1E">
              <w:rPr>
                <w:b/>
                <w:sz w:val="28"/>
                <w:szCs w:val="28"/>
              </w:rPr>
              <w:t xml:space="preserve">ret valg </w:t>
            </w:r>
            <w:r w:rsidR="00BC6A1E" w:rsidRPr="00BC6A1E">
              <w:rPr>
                <w:b/>
                <w:sz w:val="28"/>
                <w:szCs w:val="28"/>
              </w:rPr>
              <w:sym w:font="Wingdings" w:char="F04A"/>
            </w:r>
            <w:r w:rsidR="00BC6A1E">
              <w:rPr>
                <w:b/>
                <w:sz w:val="28"/>
                <w:szCs w:val="28"/>
              </w:rPr>
              <w:t>)</w:t>
            </w:r>
          </w:p>
        </w:tc>
      </w:tr>
      <w:tr w:rsidR="000612B5" w:rsidRPr="004D20BA" w:rsidTr="00797056">
        <w:trPr>
          <w:trHeight w:val="24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12B5" w:rsidRDefault="000612B5" w:rsidP="00E52E74">
            <w:pPr>
              <w:ind w:left="284"/>
              <w:jc w:val="both"/>
              <w:rPr>
                <w:noProof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E75C0F" w:rsidRPr="004D20BA" w:rsidRDefault="00E75C0F" w:rsidP="00391BC1">
      <w:pPr>
        <w:rPr>
          <w:rFonts w:ascii="Calibri" w:hAnsi="Calibri"/>
          <w:sz w:val="22"/>
          <w:szCs w:val="22"/>
        </w:rPr>
      </w:pPr>
    </w:p>
    <w:sectPr w:rsidR="00E75C0F" w:rsidRPr="004D20BA" w:rsidSect="00CD030A">
      <w:footerReference w:type="default" r:id="rId14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95" w:rsidRDefault="009F2A95">
      <w:r>
        <w:separator/>
      </w:r>
    </w:p>
  </w:endnote>
  <w:endnote w:type="continuationSeparator" w:id="0">
    <w:p w:rsidR="009F2A95" w:rsidRDefault="009F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5" w:rsidRPr="00C7015A" w:rsidRDefault="009F2A95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 w:rsidR="00C94E39">
      <w:rPr>
        <w:rFonts w:ascii="Arial" w:hAnsi="Arial" w:cs="Arial"/>
        <w:b/>
        <w:color w:val="808080"/>
        <w:sz w:val="18"/>
        <w:szCs w:val="18"/>
      </w:rPr>
      <w:t>CLS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5" w:rsidRDefault="009F2A95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95" w:rsidRDefault="009F2A95">
      <w:r>
        <w:separator/>
      </w:r>
    </w:p>
  </w:footnote>
  <w:footnote w:type="continuationSeparator" w:id="0">
    <w:p w:rsidR="009F2A95" w:rsidRDefault="009F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5" w:rsidRPr="00E52E74" w:rsidRDefault="009F2A95" w:rsidP="003A4304">
    <w:pPr>
      <w:framePr w:w="7921" w:h="477" w:hSpace="180" w:wrap="around" w:vAnchor="page" w:hAnchor="page" w:x="2161" w:y="1391"/>
      <w:rPr>
        <w:rFonts w:ascii="Arial" w:hAnsi="Arial" w:cs="Arial"/>
        <w:sz w:val="28"/>
        <w:szCs w:val="28"/>
      </w:rPr>
    </w:pPr>
    <w:r w:rsidRPr="00E52E74">
      <w:rPr>
        <w:rFonts w:ascii="Arial" w:hAnsi="Arial" w:cs="Arial"/>
        <w:sz w:val="28"/>
        <w:szCs w:val="28"/>
      </w:rPr>
      <w:t>Center for Ledelse og Strategi/HR – Nyhedsbrev</w:t>
    </w:r>
  </w:p>
  <w:p w:rsidR="009F2A95" w:rsidRPr="00E52E74" w:rsidRDefault="000976D7" w:rsidP="00E52E74">
    <w:pPr>
      <w:framePr w:w="7921" w:h="477" w:hSpace="180" w:wrap="around" w:vAnchor="page" w:hAnchor="page" w:x="2161" w:y="1391"/>
      <w:ind w:left="1" w:firstLine="1"/>
      <w:jc w:val="right"/>
      <w:rPr>
        <w:rFonts w:ascii="Arial" w:hAnsi="Arial" w:cs="Arial"/>
        <w:color w:val="C00000"/>
        <w:sz w:val="28"/>
        <w:szCs w:val="28"/>
      </w:rPr>
    </w:pPr>
    <w:r>
      <w:rPr>
        <w:rFonts w:ascii="Arial" w:hAnsi="Arial" w:cs="Arial"/>
        <w:noProof/>
        <w:color w:val="C00000"/>
        <w:sz w:val="28"/>
        <w:szCs w:val="28"/>
      </w:rPr>
      <w:drawing>
        <wp:inline distT="0" distB="0" distL="0" distR="0">
          <wp:extent cx="561975" cy="620514"/>
          <wp:effectExtent l="19050" t="0" r="9525" b="0"/>
          <wp:docPr id="2" name="Billede 1" descr="C:\Users\gmn\AppData\Local\Microsoft\Windows\Temporary Internet Files\Content.IE5\HRQWIU9T\57c0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n\AppData\Local\Microsoft\Windows\Temporary Internet Files\Content.IE5\HRQWIU9T\57c0S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0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C00000"/>
        <w:sz w:val="28"/>
        <w:szCs w:val="28"/>
      </w:rPr>
      <w:t>Dece</w:t>
    </w:r>
    <w:r w:rsidR="009F2A95" w:rsidRPr="00E52E74">
      <w:rPr>
        <w:rFonts w:ascii="Arial" w:hAnsi="Arial" w:cs="Arial"/>
        <w:color w:val="C00000"/>
        <w:sz w:val="28"/>
        <w:szCs w:val="28"/>
      </w:rPr>
      <w:t>mber 2019</w:t>
    </w:r>
    <w:r w:rsidR="009F2A95" w:rsidRPr="00E52E74">
      <w:rPr>
        <w:rFonts w:ascii="Arial" w:hAnsi="Arial" w:cs="Arial"/>
        <w:color w:val="C00000"/>
        <w:sz w:val="28"/>
        <w:szCs w:val="28"/>
      </w:rPr>
      <w:br/>
    </w:r>
  </w:p>
  <w:p w:rsidR="009F2A95" w:rsidRDefault="009F2A95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6985</wp:posOffset>
          </wp:positionV>
          <wp:extent cx="5162550" cy="685800"/>
          <wp:effectExtent l="19050" t="0" r="0" b="0"/>
          <wp:wrapNone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4A0730A"/>
    <w:multiLevelType w:val="hybridMultilevel"/>
    <w:tmpl w:val="213A14DC"/>
    <w:lvl w:ilvl="0" w:tplc="EB0CDE62">
      <w:numFmt w:val="bullet"/>
      <w:lvlText w:val="-"/>
      <w:lvlJc w:val="left"/>
      <w:pPr>
        <w:ind w:left="121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51C57"/>
    <w:multiLevelType w:val="hybridMultilevel"/>
    <w:tmpl w:val="C896C17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30488"/>
    <w:multiLevelType w:val="hybridMultilevel"/>
    <w:tmpl w:val="1F044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7"/>
  </w:num>
  <w:num w:numId="5">
    <w:abstractNumId w:val="18"/>
  </w:num>
  <w:num w:numId="6">
    <w:abstractNumId w:val="2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9"/>
  </w:num>
  <w:num w:numId="13">
    <w:abstractNumId w:val="15"/>
  </w:num>
  <w:num w:numId="14">
    <w:abstractNumId w:val="20"/>
  </w:num>
  <w:num w:numId="15">
    <w:abstractNumId w:val="2"/>
  </w:num>
  <w:num w:numId="16">
    <w:abstractNumId w:val="24"/>
  </w:num>
  <w:num w:numId="17">
    <w:abstractNumId w:val="4"/>
  </w:num>
  <w:num w:numId="18">
    <w:abstractNumId w:val="12"/>
  </w:num>
  <w:num w:numId="19">
    <w:abstractNumId w:val="3"/>
  </w:num>
  <w:num w:numId="20">
    <w:abstractNumId w:val="9"/>
  </w:num>
  <w:num w:numId="21">
    <w:abstractNumId w:val="6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D4309"/>
    <w:rsid w:val="00014891"/>
    <w:rsid w:val="00021683"/>
    <w:rsid w:val="000257AC"/>
    <w:rsid w:val="00051F40"/>
    <w:rsid w:val="00053FD5"/>
    <w:rsid w:val="000612B5"/>
    <w:rsid w:val="00091E6B"/>
    <w:rsid w:val="000937B0"/>
    <w:rsid w:val="000976D7"/>
    <w:rsid w:val="00097B4B"/>
    <w:rsid w:val="000A3D19"/>
    <w:rsid w:val="000C20C5"/>
    <w:rsid w:val="000F32A0"/>
    <w:rsid w:val="00163BBB"/>
    <w:rsid w:val="0016438E"/>
    <w:rsid w:val="001872FB"/>
    <w:rsid w:val="00191D3A"/>
    <w:rsid w:val="001939D1"/>
    <w:rsid w:val="001B722A"/>
    <w:rsid w:val="001D1A7D"/>
    <w:rsid w:val="001D59A1"/>
    <w:rsid w:val="001E731E"/>
    <w:rsid w:val="001F2454"/>
    <w:rsid w:val="001F4A35"/>
    <w:rsid w:val="00204E2E"/>
    <w:rsid w:val="00210E90"/>
    <w:rsid w:val="002253E0"/>
    <w:rsid w:val="00250C7E"/>
    <w:rsid w:val="002548F7"/>
    <w:rsid w:val="00274091"/>
    <w:rsid w:val="00276754"/>
    <w:rsid w:val="00287CD5"/>
    <w:rsid w:val="00293340"/>
    <w:rsid w:val="002B0C42"/>
    <w:rsid w:val="002F1A4D"/>
    <w:rsid w:val="002F4133"/>
    <w:rsid w:val="0030315B"/>
    <w:rsid w:val="00311917"/>
    <w:rsid w:val="00315EF6"/>
    <w:rsid w:val="00320992"/>
    <w:rsid w:val="003229B1"/>
    <w:rsid w:val="00323725"/>
    <w:rsid w:val="0034224B"/>
    <w:rsid w:val="003564EE"/>
    <w:rsid w:val="00380227"/>
    <w:rsid w:val="00386DF7"/>
    <w:rsid w:val="00391BC1"/>
    <w:rsid w:val="00395069"/>
    <w:rsid w:val="00397A48"/>
    <w:rsid w:val="00397C6C"/>
    <w:rsid w:val="003A4304"/>
    <w:rsid w:val="003B54FC"/>
    <w:rsid w:val="003B5981"/>
    <w:rsid w:val="003D4309"/>
    <w:rsid w:val="003F7C0F"/>
    <w:rsid w:val="00413D04"/>
    <w:rsid w:val="0044144E"/>
    <w:rsid w:val="00456FC6"/>
    <w:rsid w:val="0046186A"/>
    <w:rsid w:val="00492B1D"/>
    <w:rsid w:val="00494CBA"/>
    <w:rsid w:val="004A05CA"/>
    <w:rsid w:val="004A5E05"/>
    <w:rsid w:val="004C3FA2"/>
    <w:rsid w:val="004D20BA"/>
    <w:rsid w:val="004F2FA1"/>
    <w:rsid w:val="00503FB9"/>
    <w:rsid w:val="0051109F"/>
    <w:rsid w:val="00523F58"/>
    <w:rsid w:val="00555DC9"/>
    <w:rsid w:val="00564989"/>
    <w:rsid w:val="00577A51"/>
    <w:rsid w:val="00580DC9"/>
    <w:rsid w:val="00593D31"/>
    <w:rsid w:val="00596FA8"/>
    <w:rsid w:val="005A188C"/>
    <w:rsid w:val="005A77CF"/>
    <w:rsid w:val="005B4BE8"/>
    <w:rsid w:val="0060179E"/>
    <w:rsid w:val="00602C91"/>
    <w:rsid w:val="006055B6"/>
    <w:rsid w:val="00641D98"/>
    <w:rsid w:val="006A01CD"/>
    <w:rsid w:val="006A0F37"/>
    <w:rsid w:val="006A2A99"/>
    <w:rsid w:val="006D2DB9"/>
    <w:rsid w:val="006D379F"/>
    <w:rsid w:val="006F7A41"/>
    <w:rsid w:val="00715887"/>
    <w:rsid w:val="0072524E"/>
    <w:rsid w:val="00731CEF"/>
    <w:rsid w:val="00734480"/>
    <w:rsid w:val="007377BB"/>
    <w:rsid w:val="00797056"/>
    <w:rsid w:val="007A6CF0"/>
    <w:rsid w:val="007E244A"/>
    <w:rsid w:val="007F34E2"/>
    <w:rsid w:val="00810ED5"/>
    <w:rsid w:val="008113E7"/>
    <w:rsid w:val="00827CD5"/>
    <w:rsid w:val="0084331A"/>
    <w:rsid w:val="00850B7F"/>
    <w:rsid w:val="0085657B"/>
    <w:rsid w:val="00872A18"/>
    <w:rsid w:val="0087485F"/>
    <w:rsid w:val="00882659"/>
    <w:rsid w:val="008938C4"/>
    <w:rsid w:val="008B1514"/>
    <w:rsid w:val="008B7560"/>
    <w:rsid w:val="008D3675"/>
    <w:rsid w:val="008D5317"/>
    <w:rsid w:val="008D79DE"/>
    <w:rsid w:val="008E1EC3"/>
    <w:rsid w:val="008E34D2"/>
    <w:rsid w:val="0090533F"/>
    <w:rsid w:val="009068E7"/>
    <w:rsid w:val="00912B83"/>
    <w:rsid w:val="00950A9D"/>
    <w:rsid w:val="00951637"/>
    <w:rsid w:val="00960CDE"/>
    <w:rsid w:val="009973E4"/>
    <w:rsid w:val="009C73A7"/>
    <w:rsid w:val="009E4BBC"/>
    <w:rsid w:val="009F2A95"/>
    <w:rsid w:val="00A21DE4"/>
    <w:rsid w:val="00A42DCD"/>
    <w:rsid w:val="00A5443B"/>
    <w:rsid w:val="00A70A26"/>
    <w:rsid w:val="00A7153F"/>
    <w:rsid w:val="00A72E0E"/>
    <w:rsid w:val="00A8136C"/>
    <w:rsid w:val="00A91FEB"/>
    <w:rsid w:val="00A93983"/>
    <w:rsid w:val="00AA0EE4"/>
    <w:rsid w:val="00AB769A"/>
    <w:rsid w:val="00AC5043"/>
    <w:rsid w:val="00AC5C51"/>
    <w:rsid w:val="00AE4EEE"/>
    <w:rsid w:val="00AF2AF8"/>
    <w:rsid w:val="00B05F56"/>
    <w:rsid w:val="00B16462"/>
    <w:rsid w:val="00B23D14"/>
    <w:rsid w:val="00B25813"/>
    <w:rsid w:val="00B307DB"/>
    <w:rsid w:val="00B35D99"/>
    <w:rsid w:val="00B426C8"/>
    <w:rsid w:val="00B44481"/>
    <w:rsid w:val="00BB0A8F"/>
    <w:rsid w:val="00BC0B01"/>
    <w:rsid w:val="00BC6A1E"/>
    <w:rsid w:val="00BD2ACC"/>
    <w:rsid w:val="00BE3E21"/>
    <w:rsid w:val="00BE4500"/>
    <w:rsid w:val="00BF6804"/>
    <w:rsid w:val="00C00D34"/>
    <w:rsid w:val="00C61221"/>
    <w:rsid w:val="00C670E4"/>
    <w:rsid w:val="00C7015A"/>
    <w:rsid w:val="00C738D1"/>
    <w:rsid w:val="00C94E39"/>
    <w:rsid w:val="00C96F69"/>
    <w:rsid w:val="00CB13D3"/>
    <w:rsid w:val="00CC31C1"/>
    <w:rsid w:val="00CD030A"/>
    <w:rsid w:val="00CD030B"/>
    <w:rsid w:val="00CD1382"/>
    <w:rsid w:val="00CD20A5"/>
    <w:rsid w:val="00CE019F"/>
    <w:rsid w:val="00CF0CF0"/>
    <w:rsid w:val="00CF2193"/>
    <w:rsid w:val="00D11A45"/>
    <w:rsid w:val="00D14A78"/>
    <w:rsid w:val="00D30782"/>
    <w:rsid w:val="00D3465B"/>
    <w:rsid w:val="00D50FC4"/>
    <w:rsid w:val="00D637BE"/>
    <w:rsid w:val="00D83ECF"/>
    <w:rsid w:val="00D85803"/>
    <w:rsid w:val="00DA46F8"/>
    <w:rsid w:val="00DA4A4B"/>
    <w:rsid w:val="00DB36D0"/>
    <w:rsid w:val="00DC37EB"/>
    <w:rsid w:val="00DD2F3A"/>
    <w:rsid w:val="00E21D52"/>
    <w:rsid w:val="00E22572"/>
    <w:rsid w:val="00E27724"/>
    <w:rsid w:val="00E46F51"/>
    <w:rsid w:val="00E50726"/>
    <w:rsid w:val="00E52E74"/>
    <w:rsid w:val="00E55622"/>
    <w:rsid w:val="00E6349E"/>
    <w:rsid w:val="00E734EC"/>
    <w:rsid w:val="00E75C0F"/>
    <w:rsid w:val="00E861A1"/>
    <w:rsid w:val="00EA1CB4"/>
    <w:rsid w:val="00ED5722"/>
    <w:rsid w:val="00EE56D0"/>
    <w:rsid w:val="00F019B0"/>
    <w:rsid w:val="00F14D50"/>
    <w:rsid w:val="00F16507"/>
    <w:rsid w:val="00F62CEC"/>
    <w:rsid w:val="00F868F1"/>
    <w:rsid w:val="00FD6AFF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FF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D6AFF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FD6AFF"/>
    <w:pPr>
      <w:spacing w:after="120"/>
    </w:pPr>
  </w:style>
  <w:style w:type="paragraph" w:styleId="Sidefod">
    <w:name w:val="footer"/>
    <w:basedOn w:val="Normal"/>
    <w:semiHidden/>
    <w:rsid w:val="00FD6AFF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mid.dk/nyheder/at/2019/11/nyt-apv-vaerktoej-goer-det-lettere-at-sikre-et-godt-arbejdsmilj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65E8-0752-41E6-B137-9382F37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398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3025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gmn</cp:lastModifiedBy>
  <cp:revision>14</cp:revision>
  <cp:lastPrinted>2019-10-10T06:31:00Z</cp:lastPrinted>
  <dcterms:created xsi:type="dcterms:W3CDTF">2019-11-18T08:52:00Z</dcterms:created>
  <dcterms:modified xsi:type="dcterms:W3CDTF">2019-11-29T08:28:00Z</dcterms:modified>
</cp:coreProperties>
</file>