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FCA5" w14:textId="77777777" w:rsidR="00560D70" w:rsidRDefault="00560D70" w:rsidP="009C2E5C">
      <w:pPr>
        <w:jc w:val="center"/>
        <w:rPr>
          <w:b/>
          <w:sz w:val="28"/>
          <w:szCs w:val="28"/>
        </w:rPr>
      </w:pPr>
      <w:bookmarkStart w:id="0" w:name="_Hlk75074627"/>
      <w:bookmarkEnd w:id="0"/>
    </w:p>
    <w:p w14:paraId="3314C9E7" w14:textId="77777777" w:rsidR="00DC654F" w:rsidRDefault="00DC654F" w:rsidP="00DC654F">
      <w:pPr>
        <w:spacing w:after="0"/>
        <w:jc w:val="center"/>
        <w:rPr>
          <w:b/>
          <w:sz w:val="28"/>
          <w:szCs w:val="28"/>
        </w:rPr>
      </w:pPr>
    </w:p>
    <w:p w14:paraId="0D9EE674" w14:textId="53A8AA58" w:rsidR="00F469FB" w:rsidRDefault="007B64DD" w:rsidP="00DC654F">
      <w:pPr>
        <w:pStyle w:val="Overskrift1"/>
      </w:pPr>
      <w:r>
        <w:t>Arbejdsgang for g</w:t>
      </w:r>
      <w:r w:rsidR="00F469FB">
        <w:t>ennemførelse af tilsyn</w:t>
      </w:r>
      <w:r>
        <w:t xml:space="preserve"> med databehandlere</w:t>
      </w:r>
    </w:p>
    <w:p w14:paraId="13FFFA21" w14:textId="176E2EC2" w:rsidR="0024086E" w:rsidRDefault="0024086E" w:rsidP="00DC654F">
      <w:pPr>
        <w:spacing w:after="0"/>
      </w:pPr>
      <w:r>
        <w:t>Som systemejer er man dataansvarlig og dermed ansvarlig for at der gennemføres tilsyn med databehandlere og handles på eventuelle bekymringer.</w:t>
      </w:r>
    </w:p>
    <w:p w14:paraId="79047C8C" w14:textId="77777777" w:rsidR="0024086E" w:rsidRDefault="0024086E" w:rsidP="00DC654F">
      <w:pPr>
        <w:spacing w:after="0"/>
      </w:pPr>
    </w:p>
    <w:p w14:paraId="287AF8C0" w14:textId="1960072D" w:rsidR="00F469FB" w:rsidRDefault="00F469FB" w:rsidP="00DC654F">
      <w:pPr>
        <w:spacing w:after="0"/>
      </w:pPr>
      <w:r>
        <w:t>Gennemførelsen af tilsyn afhænger af de beslutninger der er er truffet ifm. indgåelsen af databehandleraftalen. Nedenfor er skitseret processen for de forskellige tilsynsformer:</w:t>
      </w:r>
    </w:p>
    <w:tbl>
      <w:tblPr>
        <w:tblStyle w:val="Tabel-Gitter"/>
        <w:tblW w:w="0" w:type="auto"/>
        <w:tblLayout w:type="fixed"/>
        <w:tblLook w:val="04A0" w:firstRow="1" w:lastRow="0" w:firstColumn="1" w:lastColumn="0" w:noHBand="0" w:noVBand="1"/>
      </w:tblPr>
      <w:tblGrid>
        <w:gridCol w:w="1925"/>
        <w:gridCol w:w="3203"/>
        <w:gridCol w:w="3203"/>
        <w:gridCol w:w="3203"/>
        <w:gridCol w:w="3203"/>
      </w:tblGrid>
      <w:tr w:rsidR="0030662B" w:rsidRPr="0030662B" w14:paraId="62079655" w14:textId="77777777" w:rsidTr="00F469FB">
        <w:tc>
          <w:tcPr>
            <w:tcW w:w="1925" w:type="dxa"/>
          </w:tcPr>
          <w:p w14:paraId="7C543371" w14:textId="77777777" w:rsidR="00F469FB" w:rsidRPr="0030662B" w:rsidRDefault="00F469FB" w:rsidP="00DC654F">
            <w:pPr>
              <w:rPr>
                <w:b/>
                <w:bCs/>
              </w:rPr>
            </w:pPr>
          </w:p>
        </w:tc>
        <w:tc>
          <w:tcPr>
            <w:tcW w:w="3203" w:type="dxa"/>
          </w:tcPr>
          <w:p w14:paraId="45466758" w14:textId="65BF86F8" w:rsidR="00F469FB" w:rsidRPr="0030662B" w:rsidRDefault="00F469FB" w:rsidP="00DC654F">
            <w:pPr>
              <w:rPr>
                <w:b/>
                <w:bCs/>
              </w:rPr>
            </w:pPr>
            <w:r w:rsidRPr="0030662B">
              <w:rPr>
                <w:b/>
                <w:bCs/>
              </w:rPr>
              <w:t>Fysisk besøg med revisorerklæring</w:t>
            </w:r>
          </w:p>
        </w:tc>
        <w:tc>
          <w:tcPr>
            <w:tcW w:w="3203" w:type="dxa"/>
          </w:tcPr>
          <w:p w14:paraId="38F76706" w14:textId="4B055795" w:rsidR="00F469FB" w:rsidRPr="0030662B" w:rsidRDefault="00F469FB" w:rsidP="00DC654F">
            <w:pPr>
              <w:rPr>
                <w:b/>
                <w:bCs/>
              </w:rPr>
            </w:pPr>
            <w:r w:rsidRPr="0030662B">
              <w:rPr>
                <w:b/>
                <w:bCs/>
              </w:rPr>
              <w:t>Fysisk besøg med spørgeskema</w:t>
            </w:r>
          </w:p>
        </w:tc>
        <w:tc>
          <w:tcPr>
            <w:tcW w:w="3203" w:type="dxa"/>
          </w:tcPr>
          <w:p w14:paraId="063812AC" w14:textId="65BC4420" w:rsidR="00F469FB" w:rsidRPr="0030662B" w:rsidRDefault="00F469FB" w:rsidP="00DC654F">
            <w:pPr>
              <w:rPr>
                <w:b/>
                <w:bCs/>
              </w:rPr>
            </w:pPr>
            <w:r w:rsidRPr="0030662B">
              <w:rPr>
                <w:b/>
                <w:bCs/>
              </w:rPr>
              <w:t>Skriftlig informationsindsamling</w:t>
            </w:r>
          </w:p>
        </w:tc>
        <w:tc>
          <w:tcPr>
            <w:tcW w:w="3203" w:type="dxa"/>
          </w:tcPr>
          <w:p w14:paraId="3030FA85" w14:textId="241B2F19" w:rsidR="00F469FB" w:rsidRPr="0030662B" w:rsidRDefault="00F469FB" w:rsidP="00DC654F">
            <w:pPr>
              <w:rPr>
                <w:b/>
                <w:bCs/>
              </w:rPr>
            </w:pPr>
            <w:r w:rsidRPr="0030662B">
              <w:rPr>
                <w:b/>
                <w:bCs/>
              </w:rPr>
              <w:t>Tilsyn via DSD</w:t>
            </w:r>
          </w:p>
        </w:tc>
      </w:tr>
      <w:tr w:rsidR="0030662B" w:rsidRPr="0030662B" w14:paraId="5D774E59" w14:textId="77777777" w:rsidTr="00F469FB">
        <w:tc>
          <w:tcPr>
            <w:tcW w:w="1925" w:type="dxa"/>
          </w:tcPr>
          <w:p w14:paraId="581F28CC" w14:textId="5446CF1A" w:rsidR="00F469FB" w:rsidRPr="0030662B" w:rsidRDefault="00F469FB" w:rsidP="00DC654F">
            <w:pPr>
              <w:rPr>
                <w:b/>
                <w:bCs/>
              </w:rPr>
            </w:pPr>
            <w:r w:rsidRPr="0030662B">
              <w:rPr>
                <w:b/>
                <w:bCs/>
              </w:rPr>
              <w:t>Hvem gennemfører</w:t>
            </w:r>
            <w:r w:rsidR="00D90052" w:rsidRPr="0030662B">
              <w:rPr>
                <w:b/>
                <w:bCs/>
              </w:rPr>
              <w:t xml:space="preserve"> tilsynet</w:t>
            </w:r>
          </w:p>
        </w:tc>
        <w:tc>
          <w:tcPr>
            <w:tcW w:w="3203" w:type="dxa"/>
          </w:tcPr>
          <w:p w14:paraId="3E6D05DB" w14:textId="2C38E4AD" w:rsidR="00F469FB" w:rsidRPr="0030662B" w:rsidRDefault="00F469FB" w:rsidP="00DC654F">
            <w:r w:rsidRPr="0030662B">
              <w:t>Tredjepart</w:t>
            </w:r>
          </w:p>
        </w:tc>
        <w:tc>
          <w:tcPr>
            <w:tcW w:w="3203" w:type="dxa"/>
          </w:tcPr>
          <w:p w14:paraId="7786840A" w14:textId="3C4163DC" w:rsidR="00F469FB" w:rsidRPr="0030662B" w:rsidRDefault="00F469FB" w:rsidP="00DC654F">
            <w:r w:rsidRPr="0030662B">
              <w:t>Dataansvarlig</w:t>
            </w:r>
          </w:p>
        </w:tc>
        <w:tc>
          <w:tcPr>
            <w:tcW w:w="3203" w:type="dxa"/>
          </w:tcPr>
          <w:p w14:paraId="7E845988" w14:textId="418CA075" w:rsidR="00F469FB" w:rsidRPr="0030662B" w:rsidRDefault="00F469FB" w:rsidP="00DC654F">
            <w:r w:rsidRPr="0030662B">
              <w:t>Dataansvarlig</w:t>
            </w:r>
          </w:p>
        </w:tc>
        <w:tc>
          <w:tcPr>
            <w:tcW w:w="3203" w:type="dxa"/>
          </w:tcPr>
          <w:p w14:paraId="366BB7CF" w14:textId="35681A27" w:rsidR="00F469FB" w:rsidRPr="0030662B" w:rsidRDefault="00F469FB" w:rsidP="00DC654F">
            <w:r w:rsidRPr="0030662B">
              <w:t>DSD</w:t>
            </w:r>
          </w:p>
        </w:tc>
      </w:tr>
      <w:tr w:rsidR="0030662B" w:rsidRPr="0030662B" w14:paraId="07A2536D" w14:textId="77777777" w:rsidTr="00F469FB">
        <w:tc>
          <w:tcPr>
            <w:tcW w:w="1925" w:type="dxa"/>
          </w:tcPr>
          <w:p w14:paraId="4505977B" w14:textId="5E86A216" w:rsidR="00F469FB" w:rsidRPr="0030662B" w:rsidRDefault="00F469FB" w:rsidP="00DC654F">
            <w:pPr>
              <w:rPr>
                <w:b/>
                <w:bCs/>
              </w:rPr>
            </w:pPr>
            <w:r w:rsidRPr="0030662B">
              <w:rPr>
                <w:b/>
                <w:bCs/>
              </w:rPr>
              <w:t>Forberedelse</w:t>
            </w:r>
          </w:p>
        </w:tc>
        <w:tc>
          <w:tcPr>
            <w:tcW w:w="3203" w:type="dxa"/>
          </w:tcPr>
          <w:p w14:paraId="3B0BB249" w14:textId="77777777" w:rsidR="00F469FB" w:rsidRPr="0030662B" w:rsidRDefault="00432784" w:rsidP="00DC654F">
            <w:r w:rsidRPr="0030662B">
              <w:t>Du skal som dataansvarlig indhente r</w:t>
            </w:r>
            <w:r w:rsidR="00BD6E96" w:rsidRPr="0030662B">
              <w:t xml:space="preserve">evisorerklæringen </w:t>
            </w:r>
            <w:r w:rsidR="0063499B" w:rsidRPr="0030662B">
              <w:t>hos leverandøren</w:t>
            </w:r>
            <w:r w:rsidR="00D90052" w:rsidRPr="0030662B">
              <w:t>.</w:t>
            </w:r>
          </w:p>
          <w:p w14:paraId="44E11B49" w14:textId="77777777" w:rsidR="00D90052" w:rsidRPr="0030662B" w:rsidRDefault="00D90052" w:rsidP="00DC654F"/>
          <w:p w14:paraId="029119C9" w14:textId="67BE1531" w:rsidR="00D90052" w:rsidRPr="0030662B" w:rsidRDefault="00D90052" w:rsidP="00DC654F">
            <w:r w:rsidRPr="0030662B">
              <w:t>Såfremt databehandler benytter underdatabehandlere skal du huske i samme ombæring at bede om revisorerklæringer på disse, eller få dokumentation/garanti fra leverandøren om, at der er foretaget tilsyn på anden vis.</w:t>
            </w:r>
          </w:p>
        </w:tc>
        <w:tc>
          <w:tcPr>
            <w:tcW w:w="3203" w:type="dxa"/>
          </w:tcPr>
          <w:p w14:paraId="70993A32" w14:textId="326C10D8" w:rsidR="0063499B" w:rsidRPr="0030662B" w:rsidRDefault="0063499B" w:rsidP="00DC654F">
            <w:r w:rsidRPr="0030662B">
              <w:t xml:space="preserve">Du skal </w:t>
            </w:r>
            <w:r w:rsidR="00D90052" w:rsidRPr="0030662B">
              <w:t xml:space="preserve">som dataansvarlig </w:t>
            </w:r>
            <w:r w:rsidRPr="0030662B">
              <w:t xml:space="preserve">varsle tilsynet overfor leverandøren i passende tid og orientere omkring de emner du </w:t>
            </w:r>
            <w:r w:rsidR="00D90052" w:rsidRPr="0030662B">
              <w:t>ønsker at have</w:t>
            </w:r>
            <w:r w:rsidRPr="0030662B">
              <w:t xml:space="preserve"> fokus på.</w:t>
            </w:r>
          </w:p>
          <w:p w14:paraId="5B7A123A" w14:textId="546A2D77" w:rsidR="0063499B" w:rsidRPr="0030662B" w:rsidRDefault="0063499B" w:rsidP="00DC654F">
            <w:r w:rsidRPr="0030662B">
              <w:t>Du skal lave en plan for de områder du ønsker at tilse og fremsende denne til databehandler</w:t>
            </w:r>
            <w:r w:rsidR="00822CED" w:rsidRPr="0030662B">
              <w:t>.</w:t>
            </w:r>
          </w:p>
          <w:p w14:paraId="1396EE2B" w14:textId="0B8F6725" w:rsidR="00F469FB" w:rsidRPr="0030662B" w:rsidRDefault="00F469FB" w:rsidP="00DC654F"/>
        </w:tc>
        <w:tc>
          <w:tcPr>
            <w:tcW w:w="3203" w:type="dxa"/>
          </w:tcPr>
          <w:p w14:paraId="410DC457" w14:textId="12E9BBA3" w:rsidR="00F469FB" w:rsidRPr="0030662B" w:rsidRDefault="00D90052" w:rsidP="00DC654F">
            <w:r w:rsidRPr="0030662B">
              <w:t>Du skal som dataansvarlig fremsende s</w:t>
            </w:r>
            <w:r w:rsidR="00BD6E96" w:rsidRPr="0030662B">
              <w:t>pørgeskemaet til gennemførelse af tilsyn til databehandleren</w:t>
            </w:r>
            <w:r w:rsidR="00DC654F" w:rsidRPr="0030662B">
              <w:t>.</w:t>
            </w:r>
          </w:p>
          <w:p w14:paraId="427B5BF4" w14:textId="77777777" w:rsidR="00DC654F" w:rsidRPr="0030662B" w:rsidRDefault="00DC654F" w:rsidP="00DC654F"/>
          <w:p w14:paraId="74CE6D9D" w14:textId="77777777" w:rsidR="00DC654F" w:rsidRPr="0030662B" w:rsidRDefault="00DC654F" w:rsidP="00DC654F">
            <w:r w:rsidRPr="0030662B">
              <w:t xml:space="preserve">Såfremt databehandler benytter underdatabehandlere skal du huske i samme ombæring at bede om revisorerklæringer på </w:t>
            </w:r>
            <w:r w:rsidR="00D90052" w:rsidRPr="0030662B">
              <w:t>disse</w:t>
            </w:r>
            <w:r w:rsidRPr="0030662B">
              <w:t>, eller få dokumentation/garanti fra leverandøren om, at der er foretaget tilsyn på anden vis.</w:t>
            </w:r>
          </w:p>
          <w:p w14:paraId="203B994E" w14:textId="5E581946" w:rsidR="00412381" w:rsidRPr="0030662B" w:rsidRDefault="00412381" w:rsidP="00DC654F"/>
        </w:tc>
        <w:tc>
          <w:tcPr>
            <w:tcW w:w="3203" w:type="dxa"/>
          </w:tcPr>
          <w:p w14:paraId="2974F9DD" w14:textId="1BB223AB" w:rsidR="00F469FB" w:rsidRPr="0030662B" w:rsidRDefault="00432784" w:rsidP="00DC654F">
            <w:pPr>
              <w:rPr>
                <w:bCs/>
              </w:rPr>
            </w:pPr>
            <w:r w:rsidRPr="0030662B">
              <w:rPr>
                <w:bCs/>
              </w:rPr>
              <w:t>DIGIT</w:t>
            </w:r>
            <w:r w:rsidR="00F469FB" w:rsidRPr="0030662B">
              <w:rPr>
                <w:bCs/>
              </w:rPr>
              <w:t xml:space="preserve"> modtager resultatet af tilsynet fra DSD</w:t>
            </w:r>
            <w:r w:rsidR="0039005E">
              <w:rPr>
                <w:bCs/>
              </w:rPr>
              <w:t xml:space="preserve"> og videresender denne til </w:t>
            </w:r>
            <w:r w:rsidR="00F469FB" w:rsidRPr="0030662B">
              <w:rPr>
                <w:bCs/>
              </w:rPr>
              <w:t>evt. bemærkninger til dataansvarlig.</w:t>
            </w:r>
          </w:p>
        </w:tc>
      </w:tr>
      <w:tr w:rsidR="0030662B" w:rsidRPr="0030662B" w14:paraId="32C4DBCC" w14:textId="77777777" w:rsidTr="00F469FB">
        <w:tc>
          <w:tcPr>
            <w:tcW w:w="1925" w:type="dxa"/>
          </w:tcPr>
          <w:p w14:paraId="796742A7" w14:textId="17452C35" w:rsidR="00F469FB" w:rsidRPr="0030662B" w:rsidRDefault="00F469FB" w:rsidP="00DC654F">
            <w:pPr>
              <w:rPr>
                <w:b/>
                <w:bCs/>
              </w:rPr>
            </w:pPr>
            <w:r w:rsidRPr="0030662B">
              <w:rPr>
                <w:b/>
                <w:bCs/>
              </w:rPr>
              <w:t>Gennemførelse</w:t>
            </w:r>
          </w:p>
        </w:tc>
        <w:tc>
          <w:tcPr>
            <w:tcW w:w="3203" w:type="dxa"/>
          </w:tcPr>
          <w:p w14:paraId="52BCE8AC" w14:textId="674DC4C2" w:rsidR="0063499B" w:rsidRPr="0030662B" w:rsidRDefault="003C29E1" w:rsidP="00DC654F">
            <w:r w:rsidRPr="0030662B">
              <w:t xml:space="preserve">Når du har modtaget </w:t>
            </w:r>
            <w:r w:rsidR="00432784" w:rsidRPr="0030662B">
              <w:t>revisorerklæringen, skal du</w:t>
            </w:r>
            <w:r w:rsidRPr="0030662B">
              <w:t xml:space="preserve"> gennemgå</w:t>
            </w:r>
            <w:r w:rsidR="00432784" w:rsidRPr="0030662B">
              <w:t xml:space="preserve"> den </w:t>
            </w:r>
            <w:r w:rsidR="00BD6E96" w:rsidRPr="0030662B">
              <w:t>grundigt</w:t>
            </w:r>
            <w:r w:rsidR="00432784" w:rsidRPr="0030662B">
              <w:t xml:space="preserve">, særligt </w:t>
            </w:r>
            <w:r w:rsidR="00432784" w:rsidRPr="0030662B">
              <w:lastRenderedPageBreak/>
              <w:t>med fokus på om</w:t>
            </w:r>
            <w:r w:rsidR="0063499B" w:rsidRPr="0030662B">
              <w:t xml:space="preserve"> revisor har påpeget forhold der bør</w:t>
            </w:r>
          </w:p>
          <w:p w14:paraId="76F5D460" w14:textId="2C1079FA" w:rsidR="00432784" w:rsidRPr="0030662B" w:rsidRDefault="0063499B" w:rsidP="00DC654F">
            <w:r w:rsidRPr="0030662B">
              <w:t xml:space="preserve">løftes overfor databehandleren. </w:t>
            </w:r>
          </w:p>
          <w:p w14:paraId="5D3A991B" w14:textId="77777777" w:rsidR="00DC654F" w:rsidRPr="0030662B" w:rsidRDefault="00DC654F" w:rsidP="00DC654F"/>
          <w:p w14:paraId="3B948390" w14:textId="77777777" w:rsidR="00F469FB" w:rsidRPr="0030662B" w:rsidRDefault="00432784" w:rsidP="00DC654F">
            <w:r w:rsidRPr="0030662B">
              <w:t>Herefter skal du vurdere</w:t>
            </w:r>
            <w:r w:rsidR="0063499B" w:rsidRPr="0030662B">
              <w:t xml:space="preserve"> om </w:t>
            </w:r>
            <w:r w:rsidR="00BD6E96" w:rsidRPr="0030662B">
              <w:t xml:space="preserve">der er forhold </w:t>
            </w:r>
            <w:r w:rsidRPr="0030662B">
              <w:t>du ønsker afklaret hos databehandleren og indhente disse til brug for den samlede afgørelse.</w:t>
            </w:r>
          </w:p>
          <w:p w14:paraId="39775AA8" w14:textId="77777777" w:rsidR="00D90052" w:rsidRPr="0030662B" w:rsidRDefault="00D90052" w:rsidP="00DC654F"/>
          <w:p w14:paraId="0974FA81" w14:textId="7BABBB7A" w:rsidR="00D90052" w:rsidRPr="0030662B" w:rsidRDefault="00D90052" w:rsidP="00DC654F">
            <w:r w:rsidRPr="0030662B">
              <w:t>Inddrag DIGIT og Jura efter behov.</w:t>
            </w:r>
          </w:p>
        </w:tc>
        <w:tc>
          <w:tcPr>
            <w:tcW w:w="3203" w:type="dxa"/>
          </w:tcPr>
          <w:p w14:paraId="654C4178" w14:textId="5B9D6643" w:rsidR="00822CED" w:rsidRPr="0030662B" w:rsidRDefault="00822CED" w:rsidP="00DC654F">
            <w:r w:rsidRPr="0030662B">
              <w:lastRenderedPageBreak/>
              <w:t xml:space="preserve">Det fysiske tilsyn begynder allerede på parkeringspladsen. </w:t>
            </w:r>
            <w:r w:rsidR="00D90052" w:rsidRPr="0030662B">
              <w:t>Her</w:t>
            </w:r>
            <w:r w:rsidRPr="0030662B">
              <w:t xml:space="preserve"> kan</w:t>
            </w:r>
            <w:r w:rsidR="00D90052" w:rsidRPr="0030662B">
              <w:t xml:space="preserve"> det</w:t>
            </w:r>
            <w:r w:rsidRPr="0030662B">
              <w:t xml:space="preserve"> være,</w:t>
            </w:r>
            <w:r w:rsidR="00D90052" w:rsidRPr="0030662B">
              <w:t xml:space="preserve"> at</w:t>
            </w:r>
            <w:r w:rsidRPr="0030662B">
              <w:t xml:space="preserve"> du ikke kan undgå at se at der ligger </w:t>
            </w:r>
            <w:r w:rsidRPr="0030662B">
              <w:lastRenderedPageBreak/>
              <w:t xml:space="preserve">fortrolige data på forsædet af en bil, det kan være du overhører medarbejdere tale om personfølsomme oplysninger mens du går forbi eller det kan være at du kan </w:t>
            </w:r>
            <w:r w:rsidR="00D90052" w:rsidRPr="0030662B">
              <w:t>g</w:t>
            </w:r>
            <w:r w:rsidRPr="0030662B">
              <w:t xml:space="preserve">å uhindret ind i bygningen og færdes frit i kontormiljøer med fortrolige data. Møder du </w:t>
            </w:r>
            <w:r w:rsidR="00D90052" w:rsidRPr="0030662B">
              <w:t>forhold som disse</w:t>
            </w:r>
            <w:r w:rsidRPr="0030662B">
              <w:t xml:space="preserve"> bør du i samtalen drøfte </w:t>
            </w:r>
            <w:r w:rsidR="00D90052" w:rsidRPr="0030662B">
              <w:t>dem</w:t>
            </w:r>
            <w:r w:rsidRPr="0030662B">
              <w:t xml:space="preserve"> med databehandleren.</w:t>
            </w:r>
          </w:p>
          <w:p w14:paraId="604E9584" w14:textId="77777777" w:rsidR="00822CED" w:rsidRPr="0030662B" w:rsidRDefault="00822CED" w:rsidP="00DC654F"/>
          <w:p w14:paraId="6AEC6101" w14:textId="4C460547" w:rsidR="00822CED" w:rsidRPr="0030662B" w:rsidRDefault="00822CED" w:rsidP="00DC654F">
            <w:r w:rsidRPr="0030662B">
              <w:t xml:space="preserve">Mødet tager udgangspunkt i den fremsendte agenda, men kan udvides hvis du i samtalen vurderer at der er andre relevante </w:t>
            </w:r>
            <w:r w:rsidR="00D90052" w:rsidRPr="0030662B">
              <w:t>emner som</w:t>
            </w:r>
            <w:r w:rsidRPr="0030662B">
              <w:t xml:space="preserve"> bør drøftes i relation til tilsynet.</w:t>
            </w:r>
          </w:p>
          <w:p w14:paraId="3D3C673E" w14:textId="0203D028" w:rsidR="00822CED" w:rsidRPr="0030662B" w:rsidRDefault="00822CED" w:rsidP="00DC654F">
            <w:r w:rsidRPr="0030662B">
              <w:t xml:space="preserve">Bed altid om at få en rundvisning så du kan se hvordan de behandler fysiske produkter med </w:t>
            </w:r>
            <w:r w:rsidR="00DC654F" w:rsidRPr="0030662B">
              <w:t>fortrolige</w:t>
            </w:r>
            <w:r w:rsidRPr="0030662B">
              <w:t xml:space="preserve"> data.</w:t>
            </w:r>
          </w:p>
          <w:p w14:paraId="67553DA9" w14:textId="4C2B5FE7" w:rsidR="00DC654F" w:rsidRPr="0030662B" w:rsidRDefault="00DC654F" w:rsidP="00DC654F"/>
          <w:p w14:paraId="370AF3CA" w14:textId="680FFC79" w:rsidR="00DC654F" w:rsidRPr="0030662B" w:rsidRDefault="00D90052" w:rsidP="00DC654F">
            <w:r w:rsidRPr="0030662B">
              <w:t>Hvis</w:t>
            </w:r>
            <w:r w:rsidR="00DC654F" w:rsidRPr="0030662B">
              <w:t xml:space="preserve"> databehandler benytter underdatabehandlere skal du huske at bede om revisorerklæringer eller få dokumentation/garanti fra leverandøren om, at de har foretaget tilsyn med underdatabehandleren.</w:t>
            </w:r>
          </w:p>
          <w:p w14:paraId="57044840" w14:textId="5A549604" w:rsidR="00822CED" w:rsidRPr="0030662B" w:rsidRDefault="00822CED" w:rsidP="00DC654F"/>
          <w:p w14:paraId="7A0BFE54" w14:textId="01FC944E" w:rsidR="00822CED" w:rsidRPr="0030662B" w:rsidRDefault="00822CED" w:rsidP="00DC654F">
            <w:r w:rsidRPr="0030662B">
              <w:t xml:space="preserve">Afslut mødet med en aftale omkring videre proces, herunder </w:t>
            </w:r>
            <w:r w:rsidRPr="0030662B">
              <w:lastRenderedPageBreak/>
              <w:t>hvis I har aftalt opfølgning på forhold og evt. genbesøg i forbindelse med dette tilsyn.</w:t>
            </w:r>
          </w:p>
          <w:p w14:paraId="67BAE7D3" w14:textId="3B1932C5" w:rsidR="00F469FB" w:rsidRPr="0030662B" w:rsidRDefault="00F469FB" w:rsidP="00DC654F"/>
        </w:tc>
        <w:tc>
          <w:tcPr>
            <w:tcW w:w="3203" w:type="dxa"/>
          </w:tcPr>
          <w:p w14:paraId="657A2308" w14:textId="408FD0D7" w:rsidR="00432784" w:rsidRPr="0030662B" w:rsidRDefault="003C29E1" w:rsidP="00DC654F">
            <w:r w:rsidRPr="0030662B">
              <w:lastRenderedPageBreak/>
              <w:t xml:space="preserve">Når du </w:t>
            </w:r>
            <w:r w:rsidR="00822CED" w:rsidRPr="0030662B">
              <w:t xml:space="preserve">som dataansvarlig </w:t>
            </w:r>
            <w:r w:rsidRPr="0030662B">
              <w:t>modtage</w:t>
            </w:r>
            <w:r w:rsidR="00822CED" w:rsidRPr="0030662B">
              <w:t>r</w:t>
            </w:r>
            <w:r w:rsidRPr="0030662B">
              <w:t xml:space="preserve"> spørgeskemaet </w:t>
            </w:r>
            <w:r w:rsidR="00822CED" w:rsidRPr="0030662B">
              <w:t>retur,</w:t>
            </w:r>
            <w:r w:rsidR="00432784" w:rsidRPr="0030662B">
              <w:t xml:space="preserve"> skal du </w:t>
            </w:r>
            <w:r w:rsidRPr="0030662B">
              <w:t>gennemgå de</w:t>
            </w:r>
            <w:r w:rsidR="00432784" w:rsidRPr="0030662B">
              <w:t xml:space="preserve">t </w:t>
            </w:r>
            <w:r w:rsidRPr="0030662B">
              <w:t xml:space="preserve">grundigt og vurderer om </w:t>
            </w:r>
            <w:r w:rsidR="00432784" w:rsidRPr="0030662B">
              <w:t xml:space="preserve">der er forhold </w:t>
            </w:r>
            <w:r w:rsidR="00432784" w:rsidRPr="0030662B">
              <w:lastRenderedPageBreak/>
              <w:t>der giver anledning til at indhente yderligere oplysninger hos databehandleren.</w:t>
            </w:r>
          </w:p>
          <w:p w14:paraId="57CFB393" w14:textId="77777777" w:rsidR="00822CED" w:rsidRPr="0030662B" w:rsidRDefault="00822CED" w:rsidP="00DC654F"/>
          <w:p w14:paraId="085C7601" w14:textId="06F13928" w:rsidR="00F469FB" w:rsidRPr="0030662B" w:rsidRDefault="00822CED" w:rsidP="00DC654F">
            <w:r w:rsidRPr="0030662B">
              <w:t xml:space="preserve">Inddrag DIGIT og </w:t>
            </w:r>
            <w:r w:rsidR="00316373">
              <w:t>DPO</w:t>
            </w:r>
            <w:r w:rsidRPr="0030662B">
              <w:t xml:space="preserve"> efter behov.</w:t>
            </w:r>
          </w:p>
        </w:tc>
        <w:tc>
          <w:tcPr>
            <w:tcW w:w="3203" w:type="dxa"/>
          </w:tcPr>
          <w:p w14:paraId="6D2A6F04" w14:textId="6571EB7B" w:rsidR="00432784" w:rsidRPr="0030662B" w:rsidRDefault="00432784" w:rsidP="00DC654F">
            <w:pPr>
              <w:rPr>
                <w:bCs/>
              </w:rPr>
            </w:pPr>
            <w:r w:rsidRPr="0030662B">
              <w:rPr>
                <w:bCs/>
              </w:rPr>
              <w:lastRenderedPageBreak/>
              <w:t>Som dataansvarlig skal du gennemgå tilsynsrapporten</w:t>
            </w:r>
            <w:r w:rsidR="00990993">
              <w:rPr>
                <w:bCs/>
              </w:rPr>
              <w:t xml:space="preserve"> fremsendt af</w:t>
            </w:r>
            <w:r w:rsidRPr="0030662B">
              <w:rPr>
                <w:bCs/>
              </w:rPr>
              <w:t xml:space="preserve"> DIGIT. </w:t>
            </w:r>
          </w:p>
          <w:p w14:paraId="3F0FEB56" w14:textId="3095D7F6" w:rsidR="00432784" w:rsidRPr="0030662B" w:rsidRDefault="00822CED" w:rsidP="00DC654F">
            <w:pPr>
              <w:rPr>
                <w:bCs/>
              </w:rPr>
            </w:pPr>
            <w:r w:rsidRPr="0030662B">
              <w:rPr>
                <w:bCs/>
              </w:rPr>
              <w:lastRenderedPageBreak/>
              <w:t>Hvis</w:t>
            </w:r>
            <w:r w:rsidR="00432784" w:rsidRPr="0030662B">
              <w:rPr>
                <w:bCs/>
              </w:rPr>
              <w:t xml:space="preserve"> du har opklarende spørgsmål, rettes disse til D</w:t>
            </w:r>
            <w:r w:rsidR="00316373">
              <w:rPr>
                <w:bCs/>
              </w:rPr>
              <w:t>SD og/eller DPO</w:t>
            </w:r>
            <w:r w:rsidR="00432784" w:rsidRPr="0030662B">
              <w:rPr>
                <w:bCs/>
              </w:rPr>
              <w:t>.</w:t>
            </w:r>
          </w:p>
          <w:p w14:paraId="5E27AA80" w14:textId="6199A1E2" w:rsidR="00F469FB" w:rsidRPr="0030662B" w:rsidRDefault="00F469FB" w:rsidP="00DC654F">
            <w:pPr>
              <w:rPr>
                <w:bCs/>
              </w:rPr>
            </w:pPr>
          </w:p>
        </w:tc>
      </w:tr>
      <w:tr w:rsidR="0030662B" w:rsidRPr="0030662B" w14:paraId="02D26828" w14:textId="77777777" w:rsidTr="005E705B">
        <w:tc>
          <w:tcPr>
            <w:tcW w:w="1925" w:type="dxa"/>
          </w:tcPr>
          <w:p w14:paraId="125FD3BD" w14:textId="256AAB99" w:rsidR="003C29E1" w:rsidRPr="0030662B" w:rsidRDefault="003C29E1" w:rsidP="00DC654F">
            <w:pPr>
              <w:rPr>
                <w:b/>
                <w:bCs/>
              </w:rPr>
            </w:pPr>
            <w:r w:rsidRPr="0030662B">
              <w:rPr>
                <w:b/>
                <w:bCs/>
              </w:rPr>
              <w:lastRenderedPageBreak/>
              <w:t>Afgørelse</w:t>
            </w:r>
            <w:r w:rsidR="00316373">
              <w:rPr>
                <w:b/>
                <w:bCs/>
              </w:rPr>
              <w:t xml:space="preserve"> om evt. handling</w:t>
            </w:r>
          </w:p>
        </w:tc>
        <w:tc>
          <w:tcPr>
            <w:tcW w:w="12812" w:type="dxa"/>
            <w:gridSpan w:val="4"/>
          </w:tcPr>
          <w:p w14:paraId="325DA222" w14:textId="77777777" w:rsidR="009F20F8" w:rsidRPr="0030662B" w:rsidRDefault="003C29E1" w:rsidP="009F20F8">
            <w:r w:rsidRPr="0030662B">
              <w:t>På baggrund af materialet</w:t>
            </w:r>
            <w:r w:rsidR="009F20F8" w:rsidRPr="0030662B">
              <w:t xml:space="preserve"> skal du som dataansvarlig</w:t>
            </w:r>
            <w:r w:rsidRPr="0030662B">
              <w:t xml:space="preserve"> træffe afgørelse om </w:t>
            </w:r>
            <w:r w:rsidR="009F20F8" w:rsidRPr="0030662B">
              <w:t>hvordan der skal reageres på tilsynet. Det kan eks. være:</w:t>
            </w:r>
          </w:p>
          <w:p w14:paraId="0F9BBF8E" w14:textId="77777777" w:rsidR="009F20F8" w:rsidRPr="0030662B" w:rsidRDefault="009F20F8" w:rsidP="009F20F8">
            <w:pPr>
              <w:pStyle w:val="Listeafsnit"/>
              <w:numPr>
                <w:ilvl w:val="0"/>
                <w:numId w:val="11"/>
              </w:numPr>
            </w:pPr>
            <w:r w:rsidRPr="0030662B">
              <w:t>Tilsynet er tilfredsstillende, så der foretages ikke yderligere.</w:t>
            </w:r>
          </w:p>
          <w:p w14:paraId="2C1A2496" w14:textId="77777777" w:rsidR="009F20F8" w:rsidRPr="0030662B" w:rsidRDefault="009F20F8" w:rsidP="009F20F8">
            <w:pPr>
              <w:pStyle w:val="Listeafsnit"/>
              <w:numPr>
                <w:ilvl w:val="0"/>
                <w:numId w:val="11"/>
              </w:numPr>
            </w:pPr>
            <w:r w:rsidRPr="0030662B">
              <w:t>Der er kritiske opmærksomhedspunkter, der kræver en forklaring fra leverandørens side.</w:t>
            </w:r>
          </w:p>
          <w:p w14:paraId="28DCD4FB" w14:textId="77777777" w:rsidR="009F20F8" w:rsidRPr="0030662B" w:rsidRDefault="009F20F8" w:rsidP="009F20F8">
            <w:pPr>
              <w:pStyle w:val="Listeafsnit"/>
              <w:numPr>
                <w:ilvl w:val="0"/>
                <w:numId w:val="11"/>
              </w:numPr>
            </w:pPr>
            <w:r w:rsidRPr="0030662B">
              <w:t>Kommunen vil stille krav om ændringer til leverandøren, der efterfølgende skal dokumenteres.</w:t>
            </w:r>
          </w:p>
          <w:p w14:paraId="456147D2" w14:textId="1458AC76" w:rsidR="009F20F8" w:rsidRPr="0030662B" w:rsidRDefault="009F20F8" w:rsidP="009F20F8">
            <w:pPr>
              <w:pStyle w:val="Listeafsnit"/>
              <w:numPr>
                <w:ilvl w:val="0"/>
                <w:numId w:val="11"/>
              </w:numPr>
            </w:pPr>
            <w:r w:rsidRPr="0030662B">
              <w:t>Kommunen må opsige samarbejdet på baggrund af tilsynet.</w:t>
            </w:r>
          </w:p>
          <w:p w14:paraId="5690F705" w14:textId="77777777" w:rsidR="009F20F8" w:rsidRPr="0030662B" w:rsidRDefault="009F20F8" w:rsidP="00DC654F"/>
          <w:p w14:paraId="6453A868" w14:textId="028693A3" w:rsidR="009F20F8" w:rsidRPr="0030662B" w:rsidRDefault="009F20F8" w:rsidP="00DC654F">
            <w:r w:rsidRPr="0030662B">
              <w:t xml:space="preserve">Du kan eventuelt søge råd og vejledning hos DIGIT eller </w:t>
            </w:r>
            <w:r w:rsidR="00316373">
              <w:t>DPO</w:t>
            </w:r>
            <w:r w:rsidRPr="0030662B">
              <w:t xml:space="preserve"> ved tvivlsspørgsmål.</w:t>
            </w:r>
          </w:p>
          <w:p w14:paraId="02FFC152" w14:textId="77777777" w:rsidR="009F20F8" w:rsidRPr="0030662B" w:rsidRDefault="009F20F8" w:rsidP="00DC654F"/>
          <w:p w14:paraId="0C240ECA" w14:textId="77777777" w:rsidR="003C29E1" w:rsidRPr="0030662B" w:rsidRDefault="009F20F8" w:rsidP="00DC654F">
            <w:r w:rsidRPr="0030662B">
              <w:t xml:space="preserve">Du skal </w:t>
            </w:r>
            <w:r w:rsidR="003C29E1" w:rsidRPr="0030662B">
              <w:t xml:space="preserve">beskrive grundigt hvilke udfordringer </w:t>
            </w:r>
            <w:r w:rsidRPr="0030662B">
              <w:t>du</w:t>
            </w:r>
            <w:r w:rsidR="003C29E1" w:rsidRPr="0030662B">
              <w:t xml:space="preserve"> ses, hvilke foranstaltninger </w:t>
            </w:r>
            <w:r w:rsidRPr="0030662B">
              <w:t>du</w:t>
            </w:r>
            <w:r w:rsidR="003C29E1" w:rsidRPr="0030662B">
              <w:t xml:space="preserve"> foreslå</w:t>
            </w:r>
            <w:r w:rsidRPr="0030662B">
              <w:t>r</w:t>
            </w:r>
            <w:r w:rsidR="003C29E1" w:rsidRPr="0030662B">
              <w:t xml:space="preserve">, dialogen med databehandler samt de konkrete aftaler </w:t>
            </w:r>
            <w:r w:rsidRPr="0030662B">
              <w:t xml:space="preserve">du indgår </w:t>
            </w:r>
            <w:r w:rsidR="00A776C1" w:rsidRPr="0030662B">
              <w:t>med,</w:t>
            </w:r>
            <w:r w:rsidRPr="0030662B">
              <w:t xml:space="preserve"> databehandler </w:t>
            </w:r>
            <w:r w:rsidR="003C29E1" w:rsidRPr="0030662B">
              <w:t xml:space="preserve">omkring </w:t>
            </w:r>
            <w:r w:rsidRPr="0030662B">
              <w:t>foranstaltninger</w:t>
            </w:r>
            <w:r w:rsidR="003C29E1" w:rsidRPr="0030662B">
              <w:t xml:space="preserve"> og opfølgning</w:t>
            </w:r>
            <w:r w:rsidRPr="0030662B">
              <w:t>.</w:t>
            </w:r>
          </w:p>
          <w:p w14:paraId="2848903E" w14:textId="533DFD1C" w:rsidR="00412381" w:rsidRPr="0030662B" w:rsidRDefault="00412381" w:rsidP="00DC654F">
            <w:pPr>
              <w:rPr>
                <w:bCs/>
              </w:rPr>
            </w:pPr>
          </w:p>
        </w:tc>
      </w:tr>
      <w:tr w:rsidR="0030662B" w:rsidRPr="0030662B" w14:paraId="0C2463E1" w14:textId="77777777" w:rsidTr="00621884">
        <w:tc>
          <w:tcPr>
            <w:tcW w:w="1925" w:type="dxa"/>
          </w:tcPr>
          <w:p w14:paraId="19A7558C" w14:textId="77777777" w:rsidR="004C1653" w:rsidRPr="0030662B" w:rsidRDefault="004C1653" w:rsidP="00DC654F">
            <w:pPr>
              <w:rPr>
                <w:b/>
                <w:bCs/>
              </w:rPr>
            </w:pPr>
            <w:r w:rsidRPr="0030662B">
              <w:rPr>
                <w:b/>
                <w:bCs/>
              </w:rPr>
              <w:t>Dokumentation</w:t>
            </w:r>
          </w:p>
          <w:p w14:paraId="1260B7F7" w14:textId="43899255" w:rsidR="004C1653" w:rsidRPr="0030662B" w:rsidRDefault="004C1653" w:rsidP="00DC654F">
            <w:pPr>
              <w:rPr>
                <w:b/>
                <w:bCs/>
              </w:rPr>
            </w:pPr>
            <w:r w:rsidRPr="0030662B">
              <w:rPr>
                <w:b/>
                <w:bCs/>
                <w:i/>
                <w:iCs/>
              </w:rPr>
              <w:t>erklæring om tilsyn med databehandlere</w:t>
            </w:r>
          </w:p>
        </w:tc>
        <w:tc>
          <w:tcPr>
            <w:tcW w:w="12812" w:type="dxa"/>
            <w:gridSpan w:val="4"/>
          </w:tcPr>
          <w:p w14:paraId="050B4B34" w14:textId="1A214E13" w:rsidR="004C1653" w:rsidRPr="00EA46E1" w:rsidRDefault="004C1653" w:rsidP="009F20F8">
            <w:pPr>
              <w:rPr>
                <w:bCs/>
                <w:color w:val="FF0000"/>
              </w:rPr>
            </w:pPr>
            <w:r w:rsidRPr="0030662B">
              <w:rPr>
                <w:bCs/>
              </w:rPr>
              <w:t xml:space="preserve">Som dataansvarlig skal du udfylde dokumentet </w:t>
            </w:r>
            <w:r w:rsidRPr="0030662B">
              <w:rPr>
                <w:bCs/>
                <w:i/>
                <w:iCs/>
              </w:rPr>
              <w:t xml:space="preserve">erklæring om tilsyn med databehandlere, </w:t>
            </w:r>
            <w:r w:rsidRPr="0030662B">
              <w:t xml:space="preserve">der udgør </w:t>
            </w:r>
            <w:r w:rsidRPr="0030662B">
              <w:rPr>
                <w:bCs/>
              </w:rPr>
              <w:t>dokumentation for, at tilsynet er udført.</w:t>
            </w:r>
            <w:r w:rsidR="00EA46E1">
              <w:rPr>
                <w:bCs/>
              </w:rPr>
              <w:t xml:space="preserve"> </w:t>
            </w:r>
            <w:r w:rsidR="008A44D7">
              <w:rPr>
                <w:bCs/>
              </w:rPr>
              <w:t xml:space="preserve">Dokumentet kan tilgås via følgende link: </w:t>
            </w:r>
            <w:hyperlink r:id="rId7" w:history="1">
              <w:r w:rsidR="008A44D7">
                <w:rPr>
                  <w:rStyle w:val="Hyperlink"/>
                </w:rPr>
                <w:t>Procedurer, retningslinjer og skabeloner | Uglen (ishoj.dk)</w:t>
              </w:r>
            </w:hyperlink>
            <w:r w:rsidR="008A44D7">
              <w:t xml:space="preserve">. </w:t>
            </w:r>
          </w:p>
          <w:p w14:paraId="1D50AE62" w14:textId="77777777" w:rsidR="004C1653" w:rsidRPr="0030662B" w:rsidRDefault="004C1653" w:rsidP="00DC654F"/>
          <w:p w14:paraId="6E26E78B" w14:textId="297CA354" w:rsidR="004C1653" w:rsidRPr="0030662B" w:rsidRDefault="004C1653" w:rsidP="00DC654F">
            <w:r w:rsidRPr="0030662B">
              <w:t xml:space="preserve">Herefter skal du journalisere al materialet i </w:t>
            </w:r>
            <w:r w:rsidR="009F0B82">
              <w:t xml:space="preserve">IT-systemets </w:t>
            </w:r>
            <w:r w:rsidRPr="0030662B">
              <w:t>SBSYS</w:t>
            </w:r>
            <w:r w:rsidR="009F0B82">
              <w:t>-sag</w:t>
            </w:r>
            <w:r w:rsidRPr="0030662B">
              <w:t xml:space="preserve">, i samme </w:t>
            </w:r>
            <w:r w:rsidR="009F0B82">
              <w:t>mappe</w:t>
            </w:r>
            <w:r w:rsidRPr="0030662B">
              <w:t xml:space="preserve"> som databehandleraftalen</w:t>
            </w:r>
            <w:r w:rsidR="009F0B82">
              <w:t xml:space="preserve"> er journaliseret i</w:t>
            </w:r>
            <w:r w:rsidRPr="0030662B">
              <w:t>.</w:t>
            </w:r>
            <w:r w:rsidR="00412381" w:rsidRPr="0030662B">
              <w:t xml:space="preserve"> </w:t>
            </w:r>
            <w:r w:rsidRPr="0030662B">
              <w:t>Materialet kan omfatte:</w:t>
            </w:r>
          </w:p>
          <w:p w14:paraId="658DB5E1" w14:textId="77777777" w:rsidR="004C1653" w:rsidRPr="0030662B" w:rsidRDefault="004C1653" w:rsidP="009F20F8">
            <w:pPr>
              <w:pStyle w:val="Listeafsnit"/>
              <w:numPr>
                <w:ilvl w:val="0"/>
                <w:numId w:val="14"/>
              </w:numPr>
            </w:pPr>
            <w:r w:rsidRPr="0030662B">
              <w:t>Erklæring om tilsyn med databehandlere</w:t>
            </w:r>
          </w:p>
          <w:p w14:paraId="088778A5" w14:textId="77777777" w:rsidR="004C1653" w:rsidRPr="0030662B" w:rsidRDefault="004C1653" w:rsidP="009F20F8">
            <w:pPr>
              <w:pStyle w:val="Listeafsnit"/>
              <w:numPr>
                <w:ilvl w:val="0"/>
                <w:numId w:val="14"/>
              </w:numPr>
            </w:pPr>
            <w:r w:rsidRPr="0030662B">
              <w:t>Revisorerklæringen</w:t>
            </w:r>
          </w:p>
          <w:p w14:paraId="502C07BD" w14:textId="6E2DCB8F" w:rsidR="004C1653" w:rsidRPr="0030662B" w:rsidRDefault="004C1653" w:rsidP="009F20F8">
            <w:pPr>
              <w:pStyle w:val="Listeafsnit"/>
              <w:numPr>
                <w:ilvl w:val="0"/>
                <w:numId w:val="14"/>
              </w:numPr>
            </w:pPr>
            <w:r w:rsidRPr="0030662B">
              <w:t>Rapport fra fælles DSD</w:t>
            </w:r>
            <w:r w:rsidR="00A776C1" w:rsidRPr="0030662B">
              <w:t>-</w:t>
            </w:r>
            <w:r w:rsidRPr="0030662B">
              <w:t>tilsyn</w:t>
            </w:r>
          </w:p>
          <w:p w14:paraId="4431C789" w14:textId="77777777" w:rsidR="004C1653" w:rsidRPr="0030662B" w:rsidRDefault="004C1653" w:rsidP="009F20F8">
            <w:pPr>
              <w:pStyle w:val="Listeafsnit"/>
              <w:numPr>
                <w:ilvl w:val="0"/>
                <w:numId w:val="14"/>
              </w:numPr>
            </w:pPr>
            <w:r w:rsidRPr="0030662B">
              <w:t>Yderligere materiale tilsendt fra databehandler</w:t>
            </w:r>
          </w:p>
          <w:p w14:paraId="44C09F7F" w14:textId="77777777" w:rsidR="004C1653" w:rsidRPr="0030662B" w:rsidRDefault="004C1653" w:rsidP="009F20F8">
            <w:pPr>
              <w:pStyle w:val="Listeafsnit"/>
              <w:numPr>
                <w:ilvl w:val="0"/>
                <w:numId w:val="14"/>
              </w:numPr>
            </w:pPr>
            <w:r w:rsidRPr="0030662B">
              <w:t>Dokumentation fra fysisk tilsyn</w:t>
            </w:r>
          </w:p>
          <w:p w14:paraId="2CB3A4FA" w14:textId="77777777" w:rsidR="004C1653" w:rsidRPr="0030662B" w:rsidRDefault="004C1653" w:rsidP="009F20F8">
            <w:pPr>
              <w:pStyle w:val="Listeafsnit"/>
              <w:numPr>
                <w:ilvl w:val="0"/>
                <w:numId w:val="14"/>
              </w:numPr>
            </w:pPr>
            <w:r w:rsidRPr="0030662B">
              <w:t>Spørgeskemabesvarelse</w:t>
            </w:r>
          </w:p>
          <w:p w14:paraId="02CCDC7F" w14:textId="77777777" w:rsidR="004C1653" w:rsidRPr="0030662B" w:rsidRDefault="004C1653" w:rsidP="009F20F8">
            <w:pPr>
              <w:pStyle w:val="Listeafsnit"/>
              <w:numPr>
                <w:ilvl w:val="0"/>
                <w:numId w:val="14"/>
              </w:numPr>
            </w:pPr>
            <w:r w:rsidRPr="0030662B">
              <w:t>Aftalte foranstaltninger</w:t>
            </w:r>
          </w:p>
          <w:p w14:paraId="0833A72B" w14:textId="77777777" w:rsidR="004C1653" w:rsidRPr="0030662B" w:rsidRDefault="004C1653" w:rsidP="009F20F8">
            <w:pPr>
              <w:pStyle w:val="Listeafsnit"/>
              <w:numPr>
                <w:ilvl w:val="0"/>
                <w:numId w:val="14"/>
              </w:numPr>
            </w:pPr>
            <w:r w:rsidRPr="0030662B">
              <w:t>Aftale om opfølgning</w:t>
            </w:r>
          </w:p>
          <w:p w14:paraId="0AF01301" w14:textId="3715C197" w:rsidR="004C1653" w:rsidRPr="0030662B" w:rsidRDefault="004C1653" w:rsidP="004C1653">
            <w:pPr>
              <w:rPr>
                <w:bCs/>
              </w:rPr>
            </w:pPr>
          </w:p>
          <w:p w14:paraId="58B0887C" w14:textId="4A55A8EA" w:rsidR="00412381" w:rsidRPr="0030662B" w:rsidRDefault="00412381" w:rsidP="004C1653">
            <w:pPr>
              <w:rPr>
                <w:bCs/>
              </w:rPr>
            </w:pPr>
            <w:r w:rsidRPr="0030662B">
              <w:rPr>
                <w:bCs/>
              </w:rPr>
              <w:t>Datatilsynet gennemfører løbende kontrol af Kommunernes tilsyn med databehandlere. Datatilsynet kan komme anmeldt eller uanmeldt. Særligt ved de uanmeldte besøg er det væsentligt at dokumentationskravet er overholdt, så dokumentation let kan fremsøges i SBSYS.</w:t>
            </w:r>
          </w:p>
          <w:p w14:paraId="3F35C070" w14:textId="7A2C2764" w:rsidR="00412381" w:rsidRPr="0030662B" w:rsidRDefault="00412381" w:rsidP="004C1653">
            <w:pPr>
              <w:rPr>
                <w:bCs/>
              </w:rPr>
            </w:pPr>
          </w:p>
        </w:tc>
      </w:tr>
      <w:tr w:rsidR="0030662B" w:rsidRPr="0030662B" w14:paraId="7E875EBA" w14:textId="77777777" w:rsidTr="009D6579">
        <w:tc>
          <w:tcPr>
            <w:tcW w:w="1925" w:type="dxa"/>
          </w:tcPr>
          <w:p w14:paraId="4530FF25" w14:textId="53605EE6" w:rsidR="003C29E1" w:rsidRPr="0030662B" w:rsidRDefault="003C29E1" w:rsidP="00DC654F">
            <w:pPr>
              <w:rPr>
                <w:b/>
                <w:bCs/>
              </w:rPr>
            </w:pPr>
            <w:r w:rsidRPr="0030662B">
              <w:rPr>
                <w:b/>
                <w:bCs/>
              </w:rPr>
              <w:lastRenderedPageBreak/>
              <w:t>Opfølgning</w:t>
            </w:r>
            <w:r w:rsidR="004C1653" w:rsidRPr="0030662B">
              <w:rPr>
                <w:b/>
                <w:bCs/>
              </w:rPr>
              <w:t xml:space="preserve"> på iværksatte foranstaltninger</w:t>
            </w:r>
          </w:p>
        </w:tc>
        <w:tc>
          <w:tcPr>
            <w:tcW w:w="12812" w:type="dxa"/>
            <w:gridSpan w:val="4"/>
          </w:tcPr>
          <w:p w14:paraId="0EF465D9" w14:textId="77777777" w:rsidR="003C29E1" w:rsidRPr="0030662B" w:rsidRDefault="003C29E1" w:rsidP="00DC654F">
            <w:r w:rsidRPr="0030662B">
              <w:t>Er der indgået aftale med databehandler omkring foranstaltninger er det vigtigt at der sker en opfølgning og at resultatet heraf dokumenteres i sagen.</w:t>
            </w:r>
          </w:p>
          <w:p w14:paraId="4FC974CC" w14:textId="36E00460" w:rsidR="009F20F8" w:rsidRPr="0030662B" w:rsidRDefault="004C1653" w:rsidP="004C1653">
            <w:pPr>
              <w:rPr>
                <w:bCs/>
              </w:rPr>
            </w:pPr>
            <w:r w:rsidRPr="0030662B">
              <w:rPr>
                <w:bCs/>
              </w:rPr>
              <w:t>Du skal som dataansvarlig sikre, at de besluttede foranstaltninger iværksætter og at du går gennemført den besluttede/aftalte opfølgning på tilsynet med databehandleren. Husk løbende at journaliserer eventuel yderligere dokumentation på sagen; svar på opfølgning mv.</w:t>
            </w:r>
          </w:p>
          <w:p w14:paraId="655810BF" w14:textId="50F3F5F8" w:rsidR="009F20F8" w:rsidRPr="0030662B" w:rsidRDefault="009F20F8" w:rsidP="00DC654F"/>
        </w:tc>
      </w:tr>
      <w:tr w:rsidR="0030662B" w:rsidRPr="0030662B" w14:paraId="6BE5B601" w14:textId="77777777" w:rsidTr="009D6579">
        <w:tc>
          <w:tcPr>
            <w:tcW w:w="1925" w:type="dxa"/>
          </w:tcPr>
          <w:p w14:paraId="4F89EA63" w14:textId="3110507C" w:rsidR="009F20F8" w:rsidRPr="0030662B" w:rsidRDefault="00C849F8" w:rsidP="00DC654F">
            <w:pPr>
              <w:rPr>
                <w:b/>
                <w:bCs/>
              </w:rPr>
            </w:pPr>
            <w:r>
              <w:rPr>
                <w:b/>
                <w:bCs/>
              </w:rPr>
              <w:t xml:space="preserve">Registrering i KITOS, journalisering i SBSYS og </w:t>
            </w:r>
            <w:r w:rsidR="004C1653" w:rsidRPr="0030662B">
              <w:rPr>
                <w:b/>
                <w:bCs/>
              </w:rPr>
              <w:t>Afslutning</w:t>
            </w:r>
          </w:p>
        </w:tc>
        <w:tc>
          <w:tcPr>
            <w:tcW w:w="12812" w:type="dxa"/>
            <w:gridSpan w:val="4"/>
          </w:tcPr>
          <w:p w14:paraId="79E2D075" w14:textId="59EC62B6" w:rsidR="009F20F8" w:rsidRDefault="004C1653" w:rsidP="004C1653">
            <w:pPr>
              <w:rPr>
                <w:bCs/>
              </w:rPr>
            </w:pPr>
            <w:r w:rsidRPr="0030662B">
              <w:rPr>
                <w:bCs/>
              </w:rPr>
              <w:t xml:space="preserve">Når du er tilfreds med de iværksatte </w:t>
            </w:r>
            <w:r w:rsidR="00412381" w:rsidRPr="0030662B">
              <w:rPr>
                <w:bCs/>
              </w:rPr>
              <w:t>foranstaltninger,</w:t>
            </w:r>
            <w:r w:rsidRPr="0030662B">
              <w:rPr>
                <w:bCs/>
              </w:rPr>
              <w:t xml:space="preserve"> kan du afslutte sagen</w:t>
            </w:r>
            <w:r w:rsidR="009F20F8" w:rsidRPr="0030662B">
              <w:rPr>
                <w:bCs/>
              </w:rPr>
              <w:t>.</w:t>
            </w:r>
          </w:p>
          <w:p w14:paraId="5C93CCC3" w14:textId="2D233D37" w:rsidR="00C849F8" w:rsidRDefault="00C849F8" w:rsidP="004C1653">
            <w:pPr>
              <w:rPr>
                <w:bCs/>
              </w:rPr>
            </w:pPr>
          </w:p>
          <w:p w14:paraId="4E2FC7CA" w14:textId="42858731" w:rsidR="00C849F8" w:rsidRDefault="00703604" w:rsidP="004C1653">
            <w:pPr>
              <w:rPr>
                <w:bCs/>
              </w:rPr>
            </w:pPr>
            <w:r w:rsidRPr="00703604">
              <w:rPr>
                <w:bCs/>
              </w:rPr>
              <w:t>Du skal registrere tilsynet i KITOS for den konkrete databehandleraftale. Under fanen ”Tilsyn” skal du oprette det gennemførte tilsyn og udfylde de obligatoriske felter med resultatet. Tilsynet kan efter oprettelse rettes eller slettes. Der kan oprettes flere tilsyn</w:t>
            </w:r>
            <w:r w:rsidR="006F3082">
              <w:rPr>
                <w:bCs/>
              </w:rPr>
              <w:t>,</w:t>
            </w:r>
            <w:r w:rsidRPr="00703604">
              <w:rPr>
                <w:bCs/>
              </w:rPr>
              <w:t xml:space="preserve"> så det fulde billede skabes</w:t>
            </w:r>
            <w:r>
              <w:rPr>
                <w:bCs/>
              </w:rPr>
              <w:t>.</w:t>
            </w:r>
            <w:r>
              <w:rPr>
                <w:bCs/>
              </w:rPr>
              <w:br/>
            </w:r>
          </w:p>
          <w:p w14:paraId="0EF5CF89" w14:textId="19FA42CA" w:rsidR="00C849F8" w:rsidRPr="00316373" w:rsidRDefault="00C849F8" w:rsidP="004C1653">
            <w:pPr>
              <w:rPr>
                <w:bCs/>
                <w:color w:val="FF0000"/>
              </w:rPr>
            </w:pPr>
            <w:r>
              <w:rPr>
                <w:bCs/>
              </w:rPr>
              <w:t>Du skal journalisere tilsynsrapporten samt øvrige dokumenter omkring tilsynet på den sag i SBSYS</w:t>
            </w:r>
            <w:r w:rsidR="002E699E">
              <w:rPr>
                <w:bCs/>
              </w:rPr>
              <w:t>,</w:t>
            </w:r>
            <w:r>
              <w:rPr>
                <w:bCs/>
              </w:rPr>
              <w:t xml:space="preserve"> hvor øvrige dokumenter vedr. IT-systemet er journaliseret. Opret en ny mappe til tilsynet</w:t>
            </w:r>
            <w:r w:rsidR="008B72CC">
              <w:rPr>
                <w:bCs/>
              </w:rPr>
              <w:t>.</w:t>
            </w:r>
          </w:p>
          <w:p w14:paraId="78F1B626" w14:textId="77777777" w:rsidR="009F20F8" w:rsidRPr="0030662B" w:rsidRDefault="009F20F8" w:rsidP="00DC654F"/>
        </w:tc>
      </w:tr>
    </w:tbl>
    <w:p w14:paraId="4287A546" w14:textId="77777777" w:rsidR="0041160C" w:rsidRDefault="0041160C" w:rsidP="00DC654F">
      <w:pPr>
        <w:spacing w:after="0"/>
        <w:rPr>
          <w:bCs/>
          <w:color w:val="FF0000"/>
        </w:rPr>
      </w:pPr>
    </w:p>
    <w:sectPr w:rsidR="0041160C" w:rsidSect="00F469FB">
      <w:headerReference w:type="default" r:id="rId8"/>
      <w:headerReference w:type="first" r:id="rId9"/>
      <w:pgSz w:w="16838" w:h="11906" w:orient="landscape"/>
      <w:pgMar w:top="1134" w:right="992"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532D" w14:textId="77777777" w:rsidR="00132039" w:rsidRDefault="00132039" w:rsidP="00560D70">
      <w:pPr>
        <w:spacing w:after="0" w:line="240" w:lineRule="auto"/>
      </w:pPr>
      <w:r>
        <w:separator/>
      </w:r>
    </w:p>
  </w:endnote>
  <w:endnote w:type="continuationSeparator" w:id="0">
    <w:p w14:paraId="0AF2E8D0" w14:textId="77777777" w:rsidR="00132039" w:rsidRDefault="00132039" w:rsidP="0056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3A5A" w14:textId="77777777" w:rsidR="00132039" w:rsidRDefault="00132039" w:rsidP="00560D70">
      <w:pPr>
        <w:spacing w:after="0" w:line="240" w:lineRule="auto"/>
      </w:pPr>
      <w:r>
        <w:separator/>
      </w:r>
    </w:p>
  </w:footnote>
  <w:footnote w:type="continuationSeparator" w:id="0">
    <w:p w14:paraId="2C6249E8" w14:textId="77777777" w:rsidR="00132039" w:rsidRDefault="00132039" w:rsidP="0056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25A8" w14:textId="10AD12DC" w:rsidR="00560D70" w:rsidRDefault="00560D70">
    <w:pPr>
      <w:pStyle w:val="Sidehoved"/>
    </w:pPr>
    <w:r>
      <w:t xml:space="preserve">                     </w:t>
    </w:r>
  </w:p>
  <w:p w14:paraId="34F8D5F2" w14:textId="77777777" w:rsidR="00560D70" w:rsidRDefault="00560D70">
    <w:pPr>
      <w:pStyle w:val="Sidehoved"/>
    </w:pPr>
  </w:p>
  <w:p w14:paraId="61303DBF" w14:textId="5AB93FE3" w:rsidR="00560D70" w:rsidRPr="00560D70" w:rsidRDefault="00560D70">
    <w:pPr>
      <w:pStyle w:val="Sidehoved"/>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8BA1" w14:textId="06E16C3B" w:rsidR="00560D70" w:rsidRDefault="00560D70">
    <w:pPr>
      <w:pStyle w:val="Sidehoved"/>
    </w:pPr>
    <w:r>
      <w:rPr>
        <w:noProof/>
      </w:rPr>
      <w:drawing>
        <wp:anchor distT="0" distB="0" distL="114300" distR="114300" simplePos="0" relativeHeight="251658752" behindDoc="0" locked="0" layoutInCell="1" allowOverlap="1" wp14:anchorId="53A91B6E" wp14:editId="76D04045">
          <wp:simplePos x="0" y="0"/>
          <wp:positionH relativeFrom="column">
            <wp:posOffset>-34290</wp:posOffset>
          </wp:positionH>
          <wp:positionV relativeFrom="paragraph">
            <wp:posOffset>-87630</wp:posOffset>
          </wp:positionV>
          <wp:extent cx="6120130" cy="691515"/>
          <wp:effectExtent l="0" t="0" r="0" b="0"/>
          <wp:wrapNone/>
          <wp:docPr id="4" name="Billede 4"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farve_brev_juni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2263E" w14:textId="77777777" w:rsidR="00560D70" w:rsidRDefault="00560D70">
    <w:pPr>
      <w:pStyle w:val="Sidehoved"/>
    </w:pPr>
  </w:p>
  <w:p w14:paraId="12813636" w14:textId="0982FECB" w:rsidR="00560D70" w:rsidRPr="001B4679" w:rsidRDefault="00560D70">
    <w:pPr>
      <w:pStyle w:val="Sidehoved"/>
      <w:rPr>
        <w:sz w:val="28"/>
        <w:szCs w:val="28"/>
      </w:rPr>
    </w:pPr>
    <w:r w:rsidRPr="00560D70">
      <w:rPr>
        <w:sz w:val="24"/>
        <w:szCs w:val="24"/>
      </w:rPr>
      <w:t xml:space="preserve">       </w:t>
    </w:r>
    <w:r w:rsidR="001B4679">
      <w:rPr>
        <w:sz w:val="24"/>
        <w:szCs w:val="24"/>
      </w:rPr>
      <w:t xml:space="preserve"> </w:t>
    </w:r>
    <w:r w:rsidRPr="00560D70">
      <w:rPr>
        <w:sz w:val="24"/>
        <w:szCs w:val="24"/>
      </w:rPr>
      <w:t xml:space="preserve">           </w:t>
    </w:r>
    <w:r w:rsidRPr="001B4679">
      <w:rPr>
        <w:sz w:val="28"/>
        <w:szCs w:val="28"/>
      </w:rPr>
      <w:t>Sikkerhedsgruppen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328"/>
    <w:multiLevelType w:val="hybridMultilevel"/>
    <w:tmpl w:val="57C6B4F8"/>
    <w:lvl w:ilvl="0" w:tplc="239470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FA6EEC"/>
    <w:multiLevelType w:val="hybridMultilevel"/>
    <w:tmpl w:val="5A56E88E"/>
    <w:lvl w:ilvl="0" w:tplc="239470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754A82"/>
    <w:multiLevelType w:val="hybridMultilevel"/>
    <w:tmpl w:val="4CD294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F7215E"/>
    <w:multiLevelType w:val="hybridMultilevel"/>
    <w:tmpl w:val="A81849D6"/>
    <w:lvl w:ilvl="0" w:tplc="239470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345B41"/>
    <w:multiLevelType w:val="hybridMultilevel"/>
    <w:tmpl w:val="27543C6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FCC2DD1"/>
    <w:multiLevelType w:val="hybridMultilevel"/>
    <w:tmpl w:val="88B4C9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08A06B5"/>
    <w:multiLevelType w:val="hybridMultilevel"/>
    <w:tmpl w:val="28081BDE"/>
    <w:lvl w:ilvl="0" w:tplc="239470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49A4E0B"/>
    <w:multiLevelType w:val="hybridMultilevel"/>
    <w:tmpl w:val="88B4C9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6AB3099"/>
    <w:multiLevelType w:val="hybridMultilevel"/>
    <w:tmpl w:val="35B82A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CB42BF2"/>
    <w:multiLevelType w:val="hybridMultilevel"/>
    <w:tmpl w:val="27543C6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E3F62C9"/>
    <w:multiLevelType w:val="hybridMultilevel"/>
    <w:tmpl w:val="F120E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EB0CBD"/>
    <w:multiLevelType w:val="hybridMultilevel"/>
    <w:tmpl w:val="A64C5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7631DA8"/>
    <w:multiLevelType w:val="hybridMultilevel"/>
    <w:tmpl w:val="C53E6D9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92B6F99"/>
    <w:multiLevelType w:val="hybridMultilevel"/>
    <w:tmpl w:val="0CE85AC4"/>
    <w:lvl w:ilvl="0" w:tplc="D256D36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4"/>
  </w:num>
  <w:num w:numId="5">
    <w:abstractNumId w:val="8"/>
  </w:num>
  <w:num w:numId="6">
    <w:abstractNumId w:val="6"/>
  </w:num>
  <w:num w:numId="7">
    <w:abstractNumId w:val="7"/>
  </w:num>
  <w:num w:numId="8">
    <w:abstractNumId w:val="3"/>
  </w:num>
  <w:num w:numId="9">
    <w:abstractNumId w:val="1"/>
  </w:num>
  <w:num w:numId="10">
    <w:abstractNumId w:val="0"/>
  </w:num>
  <w:num w:numId="11">
    <w:abstractNumId w:val="11"/>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9E"/>
    <w:rsid w:val="000118C2"/>
    <w:rsid w:val="00011FFB"/>
    <w:rsid w:val="0001372C"/>
    <w:rsid w:val="00021181"/>
    <w:rsid w:val="00034505"/>
    <w:rsid w:val="000360B5"/>
    <w:rsid w:val="00040834"/>
    <w:rsid w:val="0004767A"/>
    <w:rsid w:val="00064E22"/>
    <w:rsid w:val="00080E8C"/>
    <w:rsid w:val="00084461"/>
    <w:rsid w:val="0008741B"/>
    <w:rsid w:val="00092388"/>
    <w:rsid w:val="00095520"/>
    <w:rsid w:val="00096258"/>
    <w:rsid w:val="000A360B"/>
    <w:rsid w:val="000B3A30"/>
    <w:rsid w:val="000B3FC0"/>
    <w:rsid w:val="000B413D"/>
    <w:rsid w:val="000C2082"/>
    <w:rsid w:val="000D01B0"/>
    <w:rsid w:val="000D5BC3"/>
    <w:rsid w:val="000E0F3D"/>
    <w:rsid w:val="000E6CB9"/>
    <w:rsid w:val="00100DC0"/>
    <w:rsid w:val="00111F8A"/>
    <w:rsid w:val="00115091"/>
    <w:rsid w:val="00120305"/>
    <w:rsid w:val="001236A0"/>
    <w:rsid w:val="0012662A"/>
    <w:rsid w:val="00130EDB"/>
    <w:rsid w:val="0013175E"/>
    <w:rsid w:val="00132039"/>
    <w:rsid w:val="0015269F"/>
    <w:rsid w:val="00152D2D"/>
    <w:rsid w:val="00160785"/>
    <w:rsid w:val="00160BFC"/>
    <w:rsid w:val="001669E3"/>
    <w:rsid w:val="001702F3"/>
    <w:rsid w:val="00186612"/>
    <w:rsid w:val="00190C3B"/>
    <w:rsid w:val="00192D44"/>
    <w:rsid w:val="00192D6B"/>
    <w:rsid w:val="00195F1D"/>
    <w:rsid w:val="001A782A"/>
    <w:rsid w:val="001B2CAE"/>
    <w:rsid w:val="001B4679"/>
    <w:rsid w:val="001B686D"/>
    <w:rsid w:val="001C2BD0"/>
    <w:rsid w:val="001C4C57"/>
    <w:rsid w:val="001C5998"/>
    <w:rsid w:val="001D0A7A"/>
    <w:rsid w:val="001D5BD9"/>
    <w:rsid w:val="001E619A"/>
    <w:rsid w:val="002210C2"/>
    <w:rsid w:val="002215FF"/>
    <w:rsid w:val="002230EA"/>
    <w:rsid w:val="00223726"/>
    <w:rsid w:val="00223D81"/>
    <w:rsid w:val="00233656"/>
    <w:rsid w:val="00236D3C"/>
    <w:rsid w:val="002372E7"/>
    <w:rsid w:val="0024086E"/>
    <w:rsid w:val="00261967"/>
    <w:rsid w:val="00273AEA"/>
    <w:rsid w:val="00274D61"/>
    <w:rsid w:val="00280B81"/>
    <w:rsid w:val="00285B53"/>
    <w:rsid w:val="002927B3"/>
    <w:rsid w:val="00297A45"/>
    <w:rsid w:val="002A3023"/>
    <w:rsid w:val="002A7D0B"/>
    <w:rsid w:val="002C03E8"/>
    <w:rsid w:val="002C2C62"/>
    <w:rsid w:val="002D58AD"/>
    <w:rsid w:val="002E2F3E"/>
    <w:rsid w:val="002E305A"/>
    <w:rsid w:val="002E64E5"/>
    <w:rsid w:val="002E699E"/>
    <w:rsid w:val="002E6BBD"/>
    <w:rsid w:val="002F44CF"/>
    <w:rsid w:val="002F5A07"/>
    <w:rsid w:val="0030662B"/>
    <w:rsid w:val="003125A3"/>
    <w:rsid w:val="00316373"/>
    <w:rsid w:val="00320829"/>
    <w:rsid w:val="00327F0B"/>
    <w:rsid w:val="0033004C"/>
    <w:rsid w:val="003301BB"/>
    <w:rsid w:val="00332A85"/>
    <w:rsid w:val="0033627D"/>
    <w:rsid w:val="00347528"/>
    <w:rsid w:val="00350C07"/>
    <w:rsid w:val="00352C55"/>
    <w:rsid w:val="00354975"/>
    <w:rsid w:val="003718A8"/>
    <w:rsid w:val="00372334"/>
    <w:rsid w:val="0038092E"/>
    <w:rsid w:val="0039005E"/>
    <w:rsid w:val="00391533"/>
    <w:rsid w:val="00391541"/>
    <w:rsid w:val="003A4314"/>
    <w:rsid w:val="003A4F33"/>
    <w:rsid w:val="003A524B"/>
    <w:rsid w:val="003A6746"/>
    <w:rsid w:val="003B24A8"/>
    <w:rsid w:val="003C29E1"/>
    <w:rsid w:val="003C2C8E"/>
    <w:rsid w:val="003D21F8"/>
    <w:rsid w:val="003F1955"/>
    <w:rsid w:val="003F7AC3"/>
    <w:rsid w:val="0041160C"/>
    <w:rsid w:val="00412381"/>
    <w:rsid w:val="00416AD3"/>
    <w:rsid w:val="004226A3"/>
    <w:rsid w:val="0042650C"/>
    <w:rsid w:val="00430A19"/>
    <w:rsid w:val="0043141F"/>
    <w:rsid w:val="00432784"/>
    <w:rsid w:val="0044240B"/>
    <w:rsid w:val="00442E5E"/>
    <w:rsid w:val="00444FD0"/>
    <w:rsid w:val="0045694F"/>
    <w:rsid w:val="00461FB8"/>
    <w:rsid w:val="00466703"/>
    <w:rsid w:val="004777A0"/>
    <w:rsid w:val="004842D0"/>
    <w:rsid w:val="00494A00"/>
    <w:rsid w:val="004A6AA4"/>
    <w:rsid w:val="004A7A34"/>
    <w:rsid w:val="004B0A50"/>
    <w:rsid w:val="004B18ED"/>
    <w:rsid w:val="004B26DD"/>
    <w:rsid w:val="004B383C"/>
    <w:rsid w:val="004B4CEF"/>
    <w:rsid w:val="004C1653"/>
    <w:rsid w:val="004C1EB7"/>
    <w:rsid w:val="004E0989"/>
    <w:rsid w:val="004F68AB"/>
    <w:rsid w:val="00533B19"/>
    <w:rsid w:val="00533C64"/>
    <w:rsid w:val="00552B19"/>
    <w:rsid w:val="00560D70"/>
    <w:rsid w:val="0057119C"/>
    <w:rsid w:val="0057259F"/>
    <w:rsid w:val="00577888"/>
    <w:rsid w:val="00582F79"/>
    <w:rsid w:val="00591D90"/>
    <w:rsid w:val="0059429D"/>
    <w:rsid w:val="00595B92"/>
    <w:rsid w:val="005B024D"/>
    <w:rsid w:val="005B23B5"/>
    <w:rsid w:val="005B6354"/>
    <w:rsid w:val="005C14CB"/>
    <w:rsid w:val="005C4359"/>
    <w:rsid w:val="005D5692"/>
    <w:rsid w:val="005E63C6"/>
    <w:rsid w:val="0060072C"/>
    <w:rsid w:val="0061188D"/>
    <w:rsid w:val="00625E7A"/>
    <w:rsid w:val="00625EB0"/>
    <w:rsid w:val="0063499B"/>
    <w:rsid w:val="00650B22"/>
    <w:rsid w:val="00652E7D"/>
    <w:rsid w:val="00657C3A"/>
    <w:rsid w:val="006618BE"/>
    <w:rsid w:val="00665741"/>
    <w:rsid w:val="0068034A"/>
    <w:rsid w:val="0069098E"/>
    <w:rsid w:val="00695D0A"/>
    <w:rsid w:val="006A163A"/>
    <w:rsid w:val="006A345E"/>
    <w:rsid w:val="006D0915"/>
    <w:rsid w:val="006E7696"/>
    <w:rsid w:val="006F3082"/>
    <w:rsid w:val="00703604"/>
    <w:rsid w:val="007166B4"/>
    <w:rsid w:val="00722223"/>
    <w:rsid w:val="007268CC"/>
    <w:rsid w:val="007327CC"/>
    <w:rsid w:val="007355A7"/>
    <w:rsid w:val="0073730C"/>
    <w:rsid w:val="0075583C"/>
    <w:rsid w:val="007571D7"/>
    <w:rsid w:val="00762C68"/>
    <w:rsid w:val="007667AF"/>
    <w:rsid w:val="007729A8"/>
    <w:rsid w:val="00784BBF"/>
    <w:rsid w:val="00785850"/>
    <w:rsid w:val="00790171"/>
    <w:rsid w:val="007905E3"/>
    <w:rsid w:val="00793051"/>
    <w:rsid w:val="00794501"/>
    <w:rsid w:val="00795623"/>
    <w:rsid w:val="007A1545"/>
    <w:rsid w:val="007A69A0"/>
    <w:rsid w:val="007B00C0"/>
    <w:rsid w:val="007B03CE"/>
    <w:rsid w:val="007B0FBE"/>
    <w:rsid w:val="007B108D"/>
    <w:rsid w:val="007B29CA"/>
    <w:rsid w:val="007B64DD"/>
    <w:rsid w:val="007C1FF2"/>
    <w:rsid w:val="007D0828"/>
    <w:rsid w:val="007D619E"/>
    <w:rsid w:val="007E0044"/>
    <w:rsid w:val="007E0A74"/>
    <w:rsid w:val="007F0603"/>
    <w:rsid w:val="007F1254"/>
    <w:rsid w:val="0080574A"/>
    <w:rsid w:val="008110D4"/>
    <w:rsid w:val="00813832"/>
    <w:rsid w:val="00820235"/>
    <w:rsid w:val="00822CED"/>
    <w:rsid w:val="0083076D"/>
    <w:rsid w:val="00833739"/>
    <w:rsid w:val="008426F9"/>
    <w:rsid w:val="0084443F"/>
    <w:rsid w:val="00874382"/>
    <w:rsid w:val="008744E1"/>
    <w:rsid w:val="00875469"/>
    <w:rsid w:val="00880652"/>
    <w:rsid w:val="00890161"/>
    <w:rsid w:val="008926AF"/>
    <w:rsid w:val="008A44D7"/>
    <w:rsid w:val="008B310D"/>
    <w:rsid w:val="008B3E59"/>
    <w:rsid w:val="008B5599"/>
    <w:rsid w:val="008B72CC"/>
    <w:rsid w:val="008C3948"/>
    <w:rsid w:val="008E07F2"/>
    <w:rsid w:val="008E5F2F"/>
    <w:rsid w:val="008F127F"/>
    <w:rsid w:val="008F571E"/>
    <w:rsid w:val="00901629"/>
    <w:rsid w:val="00904D6E"/>
    <w:rsid w:val="00905FB2"/>
    <w:rsid w:val="009065C8"/>
    <w:rsid w:val="00906FC8"/>
    <w:rsid w:val="009101E9"/>
    <w:rsid w:val="009166AC"/>
    <w:rsid w:val="00921C9E"/>
    <w:rsid w:val="00922838"/>
    <w:rsid w:val="00922E97"/>
    <w:rsid w:val="009341BD"/>
    <w:rsid w:val="00937561"/>
    <w:rsid w:val="009401C9"/>
    <w:rsid w:val="00946D88"/>
    <w:rsid w:val="009536D8"/>
    <w:rsid w:val="009542DA"/>
    <w:rsid w:val="00954FD9"/>
    <w:rsid w:val="00955435"/>
    <w:rsid w:val="00965DF1"/>
    <w:rsid w:val="00990993"/>
    <w:rsid w:val="009A7501"/>
    <w:rsid w:val="009A7B97"/>
    <w:rsid w:val="009C02BF"/>
    <w:rsid w:val="009C2703"/>
    <w:rsid w:val="009C2E5C"/>
    <w:rsid w:val="009D28E5"/>
    <w:rsid w:val="009D4C6A"/>
    <w:rsid w:val="009E67A8"/>
    <w:rsid w:val="009E7F46"/>
    <w:rsid w:val="009F0B12"/>
    <w:rsid w:val="009F0B82"/>
    <w:rsid w:val="009F1FEE"/>
    <w:rsid w:val="009F20F8"/>
    <w:rsid w:val="00A01999"/>
    <w:rsid w:val="00A14FDF"/>
    <w:rsid w:val="00A16CA5"/>
    <w:rsid w:val="00A17616"/>
    <w:rsid w:val="00A1767F"/>
    <w:rsid w:val="00A1791B"/>
    <w:rsid w:val="00A3498C"/>
    <w:rsid w:val="00A37FAA"/>
    <w:rsid w:val="00A408A2"/>
    <w:rsid w:val="00A43F2B"/>
    <w:rsid w:val="00A47E81"/>
    <w:rsid w:val="00A541B2"/>
    <w:rsid w:val="00A62838"/>
    <w:rsid w:val="00A62AC0"/>
    <w:rsid w:val="00A62E44"/>
    <w:rsid w:val="00A66210"/>
    <w:rsid w:val="00A776C1"/>
    <w:rsid w:val="00A86957"/>
    <w:rsid w:val="00AB5767"/>
    <w:rsid w:val="00AD32CB"/>
    <w:rsid w:val="00B050C2"/>
    <w:rsid w:val="00B07651"/>
    <w:rsid w:val="00B125AC"/>
    <w:rsid w:val="00B2426B"/>
    <w:rsid w:val="00B26F67"/>
    <w:rsid w:val="00B3145F"/>
    <w:rsid w:val="00B35120"/>
    <w:rsid w:val="00B369E8"/>
    <w:rsid w:val="00B40071"/>
    <w:rsid w:val="00B40F1A"/>
    <w:rsid w:val="00B40F6A"/>
    <w:rsid w:val="00B47392"/>
    <w:rsid w:val="00B55F2D"/>
    <w:rsid w:val="00B80679"/>
    <w:rsid w:val="00B8341B"/>
    <w:rsid w:val="00B86351"/>
    <w:rsid w:val="00B93734"/>
    <w:rsid w:val="00BA02A2"/>
    <w:rsid w:val="00BA1084"/>
    <w:rsid w:val="00BA646A"/>
    <w:rsid w:val="00BB1B06"/>
    <w:rsid w:val="00BC2D90"/>
    <w:rsid w:val="00BD14ED"/>
    <w:rsid w:val="00BD6E96"/>
    <w:rsid w:val="00BE0E72"/>
    <w:rsid w:val="00BE207E"/>
    <w:rsid w:val="00BE67E0"/>
    <w:rsid w:val="00C04FAD"/>
    <w:rsid w:val="00C11001"/>
    <w:rsid w:val="00C12ADF"/>
    <w:rsid w:val="00C13DC6"/>
    <w:rsid w:val="00C14AF9"/>
    <w:rsid w:val="00C1796F"/>
    <w:rsid w:val="00C23F8C"/>
    <w:rsid w:val="00C25BB7"/>
    <w:rsid w:val="00C3299F"/>
    <w:rsid w:val="00C3333B"/>
    <w:rsid w:val="00C474FC"/>
    <w:rsid w:val="00C53DDA"/>
    <w:rsid w:val="00C54868"/>
    <w:rsid w:val="00C564BB"/>
    <w:rsid w:val="00C63D45"/>
    <w:rsid w:val="00C81AAF"/>
    <w:rsid w:val="00C849F8"/>
    <w:rsid w:val="00C8615A"/>
    <w:rsid w:val="00CA7A33"/>
    <w:rsid w:val="00CB1C50"/>
    <w:rsid w:val="00CB1DAF"/>
    <w:rsid w:val="00CB6F74"/>
    <w:rsid w:val="00CC15D9"/>
    <w:rsid w:val="00CC3D08"/>
    <w:rsid w:val="00CF1360"/>
    <w:rsid w:val="00CF1F94"/>
    <w:rsid w:val="00CF4A27"/>
    <w:rsid w:val="00D0256A"/>
    <w:rsid w:val="00D2439B"/>
    <w:rsid w:val="00D26B3B"/>
    <w:rsid w:val="00D31527"/>
    <w:rsid w:val="00D40D01"/>
    <w:rsid w:val="00D47870"/>
    <w:rsid w:val="00D53101"/>
    <w:rsid w:val="00D5636E"/>
    <w:rsid w:val="00D57FD1"/>
    <w:rsid w:val="00D635A0"/>
    <w:rsid w:val="00D86D70"/>
    <w:rsid w:val="00D90052"/>
    <w:rsid w:val="00D924F0"/>
    <w:rsid w:val="00D96870"/>
    <w:rsid w:val="00D96CA4"/>
    <w:rsid w:val="00DA16C6"/>
    <w:rsid w:val="00DB0985"/>
    <w:rsid w:val="00DB1338"/>
    <w:rsid w:val="00DB29DA"/>
    <w:rsid w:val="00DC5281"/>
    <w:rsid w:val="00DC654F"/>
    <w:rsid w:val="00DD29DA"/>
    <w:rsid w:val="00DF17CA"/>
    <w:rsid w:val="00E06E36"/>
    <w:rsid w:val="00E31E38"/>
    <w:rsid w:val="00E36F8A"/>
    <w:rsid w:val="00E4360F"/>
    <w:rsid w:val="00E66573"/>
    <w:rsid w:val="00E71D3D"/>
    <w:rsid w:val="00E736C7"/>
    <w:rsid w:val="00E76584"/>
    <w:rsid w:val="00E77536"/>
    <w:rsid w:val="00E81194"/>
    <w:rsid w:val="00E8375E"/>
    <w:rsid w:val="00E8767A"/>
    <w:rsid w:val="00E9058F"/>
    <w:rsid w:val="00E94A86"/>
    <w:rsid w:val="00EA1CB9"/>
    <w:rsid w:val="00EA40C6"/>
    <w:rsid w:val="00EA46E1"/>
    <w:rsid w:val="00EA5A9D"/>
    <w:rsid w:val="00EB3A7E"/>
    <w:rsid w:val="00EC17F6"/>
    <w:rsid w:val="00ED0CAC"/>
    <w:rsid w:val="00EE2331"/>
    <w:rsid w:val="00EE3E49"/>
    <w:rsid w:val="00EF7C74"/>
    <w:rsid w:val="00F029ED"/>
    <w:rsid w:val="00F03751"/>
    <w:rsid w:val="00F07B60"/>
    <w:rsid w:val="00F16207"/>
    <w:rsid w:val="00F21F61"/>
    <w:rsid w:val="00F22130"/>
    <w:rsid w:val="00F31063"/>
    <w:rsid w:val="00F40AEA"/>
    <w:rsid w:val="00F469FB"/>
    <w:rsid w:val="00F46DA1"/>
    <w:rsid w:val="00F52863"/>
    <w:rsid w:val="00F60C82"/>
    <w:rsid w:val="00F61530"/>
    <w:rsid w:val="00F65110"/>
    <w:rsid w:val="00F719A6"/>
    <w:rsid w:val="00F83CCA"/>
    <w:rsid w:val="00F87668"/>
    <w:rsid w:val="00F918E3"/>
    <w:rsid w:val="00FA1D4D"/>
    <w:rsid w:val="00FB443C"/>
    <w:rsid w:val="00FB5AFE"/>
    <w:rsid w:val="00FC4D13"/>
    <w:rsid w:val="00FD11FA"/>
    <w:rsid w:val="00FD2ECC"/>
    <w:rsid w:val="00FE6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2CBCAA"/>
  <w15:docId w15:val="{C469745E-3720-4F0B-A9CE-6E2AA378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5C"/>
  </w:style>
  <w:style w:type="paragraph" w:styleId="Overskrift1">
    <w:name w:val="heading 1"/>
    <w:basedOn w:val="Normal"/>
    <w:next w:val="Normal"/>
    <w:link w:val="Overskrift1Tegn"/>
    <w:uiPriority w:val="9"/>
    <w:qFormat/>
    <w:rsid w:val="00C179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CB1C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327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69E3"/>
    <w:pPr>
      <w:ind w:left="720"/>
      <w:contextualSpacing/>
    </w:pPr>
  </w:style>
  <w:style w:type="paragraph" w:styleId="Markeringsbobletekst">
    <w:name w:val="Balloon Text"/>
    <w:basedOn w:val="Normal"/>
    <w:link w:val="MarkeringsbobletekstTegn"/>
    <w:uiPriority w:val="99"/>
    <w:semiHidden/>
    <w:unhideWhenUsed/>
    <w:rsid w:val="000B413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413D"/>
    <w:rPr>
      <w:rFonts w:ascii="Segoe UI" w:hAnsi="Segoe UI" w:cs="Segoe UI"/>
      <w:sz w:val="18"/>
      <w:szCs w:val="18"/>
    </w:rPr>
  </w:style>
  <w:style w:type="character" w:styleId="Kommentarhenvisning">
    <w:name w:val="annotation reference"/>
    <w:basedOn w:val="Standardskrifttypeiafsnit"/>
    <w:uiPriority w:val="99"/>
    <w:semiHidden/>
    <w:unhideWhenUsed/>
    <w:rsid w:val="008C3948"/>
    <w:rPr>
      <w:sz w:val="16"/>
      <w:szCs w:val="16"/>
    </w:rPr>
  </w:style>
  <w:style w:type="paragraph" w:styleId="Kommentartekst">
    <w:name w:val="annotation text"/>
    <w:basedOn w:val="Normal"/>
    <w:link w:val="KommentartekstTegn"/>
    <w:uiPriority w:val="99"/>
    <w:unhideWhenUsed/>
    <w:rsid w:val="008C3948"/>
    <w:pPr>
      <w:spacing w:line="240" w:lineRule="auto"/>
    </w:pPr>
    <w:rPr>
      <w:sz w:val="20"/>
      <w:szCs w:val="20"/>
    </w:rPr>
  </w:style>
  <w:style w:type="character" w:customStyle="1" w:styleId="KommentartekstTegn">
    <w:name w:val="Kommentartekst Tegn"/>
    <w:basedOn w:val="Standardskrifttypeiafsnit"/>
    <w:link w:val="Kommentartekst"/>
    <w:uiPriority w:val="99"/>
    <w:rsid w:val="008C3948"/>
    <w:rPr>
      <w:sz w:val="20"/>
      <w:szCs w:val="20"/>
    </w:rPr>
  </w:style>
  <w:style w:type="paragraph" w:styleId="Kommentaremne">
    <w:name w:val="annotation subject"/>
    <w:basedOn w:val="Kommentartekst"/>
    <w:next w:val="Kommentartekst"/>
    <w:link w:val="KommentaremneTegn"/>
    <w:uiPriority w:val="99"/>
    <w:semiHidden/>
    <w:unhideWhenUsed/>
    <w:rsid w:val="008C3948"/>
    <w:rPr>
      <w:b/>
      <w:bCs/>
    </w:rPr>
  </w:style>
  <w:style w:type="character" w:customStyle="1" w:styleId="KommentaremneTegn">
    <w:name w:val="Kommentaremne Tegn"/>
    <w:basedOn w:val="KommentartekstTegn"/>
    <w:link w:val="Kommentaremne"/>
    <w:uiPriority w:val="99"/>
    <w:semiHidden/>
    <w:rsid w:val="008C3948"/>
    <w:rPr>
      <w:b/>
      <w:bCs/>
      <w:sz w:val="20"/>
      <w:szCs w:val="20"/>
    </w:rPr>
  </w:style>
  <w:style w:type="paragraph" w:styleId="Sidehoved">
    <w:name w:val="header"/>
    <w:basedOn w:val="Normal"/>
    <w:link w:val="SidehovedTegn"/>
    <w:uiPriority w:val="99"/>
    <w:unhideWhenUsed/>
    <w:rsid w:val="00560D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D70"/>
  </w:style>
  <w:style w:type="paragraph" w:styleId="Sidefod">
    <w:name w:val="footer"/>
    <w:basedOn w:val="Normal"/>
    <w:link w:val="SidefodTegn"/>
    <w:uiPriority w:val="99"/>
    <w:unhideWhenUsed/>
    <w:rsid w:val="00560D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D70"/>
  </w:style>
  <w:style w:type="character" w:customStyle="1" w:styleId="Overskrift1Tegn">
    <w:name w:val="Overskrift 1 Tegn"/>
    <w:basedOn w:val="Standardskrifttypeiafsnit"/>
    <w:link w:val="Overskrift1"/>
    <w:uiPriority w:val="9"/>
    <w:rsid w:val="00C1796F"/>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CB1C50"/>
    <w:rPr>
      <w:rFonts w:asciiTheme="majorHAnsi" w:eastAsiaTheme="majorEastAsia" w:hAnsiTheme="majorHAnsi" w:cstheme="majorBidi"/>
      <w:color w:val="365F91" w:themeColor="accent1" w:themeShade="BF"/>
      <w:sz w:val="26"/>
      <w:szCs w:val="26"/>
    </w:rPr>
  </w:style>
  <w:style w:type="table" w:styleId="Tabel-Gitter">
    <w:name w:val="Table Grid"/>
    <w:basedOn w:val="Tabel-Normal"/>
    <w:uiPriority w:val="59"/>
    <w:rsid w:val="0073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7327CC"/>
    <w:rPr>
      <w:rFonts w:asciiTheme="majorHAnsi" w:eastAsiaTheme="majorEastAsia" w:hAnsiTheme="majorHAnsi" w:cstheme="majorBidi"/>
      <w:color w:val="243F60" w:themeColor="accent1" w:themeShade="7F"/>
      <w:sz w:val="24"/>
      <w:szCs w:val="24"/>
    </w:rPr>
  </w:style>
  <w:style w:type="character" w:styleId="Hyperlink">
    <w:name w:val="Hyperlink"/>
    <w:basedOn w:val="Standardskrifttypeiafsnit"/>
    <w:uiPriority w:val="99"/>
    <w:semiHidden/>
    <w:unhideWhenUsed/>
    <w:rsid w:val="008A4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glen.ishoj.dk/procedurer-retningslinjer-og-skabelo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870</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36637</dc:creator>
  <cp:lastModifiedBy>Ali Abdulovski</cp:lastModifiedBy>
  <cp:revision>13</cp:revision>
  <cp:lastPrinted>2019-08-27T12:52:00Z</cp:lastPrinted>
  <dcterms:created xsi:type="dcterms:W3CDTF">2021-10-13T13:03:00Z</dcterms:created>
  <dcterms:modified xsi:type="dcterms:W3CDTF">2021-11-10T12:07:00Z</dcterms:modified>
</cp:coreProperties>
</file>